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0178993"/>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6FBB4BCB" w14:textId="15EBE606" w:rsidR="00005947" w:rsidRDefault="00005947">
          <w:pPr>
            <w:pStyle w:val="TOCHeading"/>
          </w:pPr>
          <w:r>
            <w:t>Contents</w:t>
          </w:r>
        </w:p>
        <w:p w14:paraId="4D3C500D" w14:textId="20AB8E73" w:rsidR="00005947" w:rsidRDefault="0000594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17056250" w:history="1">
            <w:r w:rsidRPr="007B0E3D">
              <w:rPr>
                <w:rStyle w:val="Hyperlink"/>
                <w:noProof/>
              </w:rPr>
              <w:t>Request for Review (Two Versions)</w:t>
            </w:r>
            <w:r>
              <w:rPr>
                <w:noProof/>
                <w:webHidden/>
              </w:rPr>
              <w:tab/>
            </w:r>
            <w:r>
              <w:rPr>
                <w:noProof/>
                <w:webHidden/>
              </w:rPr>
              <w:fldChar w:fldCharType="begin"/>
            </w:r>
            <w:r>
              <w:rPr>
                <w:noProof/>
                <w:webHidden/>
              </w:rPr>
              <w:instrText xml:space="preserve"> PAGEREF _Toc217056250 \h </w:instrText>
            </w:r>
            <w:r>
              <w:rPr>
                <w:noProof/>
                <w:webHidden/>
              </w:rPr>
            </w:r>
            <w:r>
              <w:rPr>
                <w:noProof/>
                <w:webHidden/>
              </w:rPr>
              <w:fldChar w:fldCharType="separate"/>
            </w:r>
            <w:r>
              <w:rPr>
                <w:noProof/>
                <w:webHidden/>
              </w:rPr>
              <w:t>2</w:t>
            </w:r>
            <w:r>
              <w:rPr>
                <w:noProof/>
                <w:webHidden/>
              </w:rPr>
              <w:fldChar w:fldCharType="end"/>
            </w:r>
          </w:hyperlink>
        </w:p>
        <w:p w14:paraId="1DD7E8C7" w14:textId="29576500" w:rsidR="00005947" w:rsidRDefault="00005947">
          <w:pPr>
            <w:pStyle w:val="TOC2"/>
            <w:tabs>
              <w:tab w:val="right" w:leader="dot" w:pos="9350"/>
            </w:tabs>
            <w:rPr>
              <w:rFonts w:eastAsiaTheme="minorEastAsia"/>
              <w:noProof/>
            </w:rPr>
          </w:pPr>
          <w:hyperlink w:anchor="_Toc217056251" w:history="1">
            <w:r w:rsidRPr="007B0E3D">
              <w:rPr>
                <w:rStyle w:val="Hyperlink"/>
                <w:noProof/>
              </w:rPr>
              <w:t>Version 1</w:t>
            </w:r>
            <w:r>
              <w:rPr>
                <w:noProof/>
                <w:webHidden/>
              </w:rPr>
              <w:tab/>
            </w:r>
            <w:r>
              <w:rPr>
                <w:noProof/>
                <w:webHidden/>
              </w:rPr>
              <w:fldChar w:fldCharType="begin"/>
            </w:r>
            <w:r>
              <w:rPr>
                <w:noProof/>
                <w:webHidden/>
              </w:rPr>
              <w:instrText xml:space="preserve"> PAGEREF _Toc217056251 \h </w:instrText>
            </w:r>
            <w:r>
              <w:rPr>
                <w:noProof/>
                <w:webHidden/>
              </w:rPr>
            </w:r>
            <w:r>
              <w:rPr>
                <w:noProof/>
                <w:webHidden/>
              </w:rPr>
              <w:fldChar w:fldCharType="separate"/>
            </w:r>
            <w:r>
              <w:rPr>
                <w:noProof/>
                <w:webHidden/>
              </w:rPr>
              <w:t>2</w:t>
            </w:r>
            <w:r>
              <w:rPr>
                <w:noProof/>
                <w:webHidden/>
              </w:rPr>
              <w:fldChar w:fldCharType="end"/>
            </w:r>
          </w:hyperlink>
        </w:p>
        <w:p w14:paraId="7F09DCE7" w14:textId="295A9887" w:rsidR="00005947" w:rsidRDefault="00005947">
          <w:pPr>
            <w:pStyle w:val="TOC2"/>
            <w:tabs>
              <w:tab w:val="right" w:leader="dot" w:pos="9350"/>
            </w:tabs>
            <w:rPr>
              <w:rFonts w:eastAsiaTheme="minorEastAsia"/>
              <w:noProof/>
            </w:rPr>
          </w:pPr>
          <w:hyperlink w:anchor="_Toc217056252" w:history="1">
            <w:r w:rsidRPr="007B0E3D">
              <w:rPr>
                <w:rStyle w:val="Hyperlink"/>
                <w:noProof/>
              </w:rPr>
              <w:t>Version 2: Revised Letter (With Reframed Points Integrated)</w:t>
            </w:r>
            <w:r>
              <w:rPr>
                <w:noProof/>
                <w:webHidden/>
              </w:rPr>
              <w:tab/>
            </w:r>
            <w:r>
              <w:rPr>
                <w:noProof/>
                <w:webHidden/>
              </w:rPr>
              <w:fldChar w:fldCharType="begin"/>
            </w:r>
            <w:r>
              <w:rPr>
                <w:noProof/>
                <w:webHidden/>
              </w:rPr>
              <w:instrText xml:space="preserve"> PAGEREF _Toc217056252 \h </w:instrText>
            </w:r>
            <w:r>
              <w:rPr>
                <w:noProof/>
                <w:webHidden/>
              </w:rPr>
            </w:r>
            <w:r>
              <w:rPr>
                <w:noProof/>
                <w:webHidden/>
              </w:rPr>
              <w:fldChar w:fldCharType="separate"/>
            </w:r>
            <w:r>
              <w:rPr>
                <w:noProof/>
                <w:webHidden/>
              </w:rPr>
              <w:t>4</w:t>
            </w:r>
            <w:r>
              <w:rPr>
                <w:noProof/>
                <w:webHidden/>
              </w:rPr>
              <w:fldChar w:fldCharType="end"/>
            </w:r>
          </w:hyperlink>
        </w:p>
        <w:p w14:paraId="386C761D" w14:textId="1CAA83A5" w:rsidR="00005947" w:rsidRDefault="00005947">
          <w:pPr>
            <w:pStyle w:val="TOC1"/>
            <w:tabs>
              <w:tab w:val="right" w:leader="dot" w:pos="9350"/>
            </w:tabs>
            <w:rPr>
              <w:rFonts w:eastAsiaTheme="minorEastAsia"/>
              <w:noProof/>
            </w:rPr>
          </w:pPr>
          <w:hyperlink w:anchor="_Toc217056253" w:history="1">
            <w:r w:rsidRPr="007B0E3D">
              <w:rPr>
                <w:rStyle w:val="Hyperlink"/>
                <w:rFonts w:cstheme="majorHAnsi"/>
                <w:noProof/>
              </w:rPr>
              <w:t>Differences between Original Draft, Version 1, and Version 2</w:t>
            </w:r>
            <w:r>
              <w:rPr>
                <w:noProof/>
                <w:webHidden/>
              </w:rPr>
              <w:tab/>
            </w:r>
            <w:r>
              <w:rPr>
                <w:noProof/>
                <w:webHidden/>
              </w:rPr>
              <w:fldChar w:fldCharType="begin"/>
            </w:r>
            <w:r>
              <w:rPr>
                <w:noProof/>
                <w:webHidden/>
              </w:rPr>
              <w:instrText xml:space="preserve"> PAGEREF _Toc217056253 \h </w:instrText>
            </w:r>
            <w:r>
              <w:rPr>
                <w:noProof/>
                <w:webHidden/>
              </w:rPr>
            </w:r>
            <w:r>
              <w:rPr>
                <w:noProof/>
                <w:webHidden/>
              </w:rPr>
              <w:fldChar w:fldCharType="separate"/>
            </w:r>
            <w:r>
              <w:rPr>
                <w:noProof/>
                <w:webHidden/>
              </w:rPr>
              <w:t>7</w:t>
            </w:r>
            <w:r>
              <w:rPr>
                <w:noProof/>
                <w:webHidden/>
              </w:rPr>
              <w:fldChar w:fldCharType="end"/>
            </w:r>
          </w:hyperlink>
        </w:p>
        <w:p w14:paraId="33FC1B77" w14:textId="29BFF46C" w:rsidR="00005947" w:rsidRDefault="00005947">
          <w:pPr>
            <w:pStyle w:val="TOC2"/>
            <w:tabs>
              <w:tab w:val="right" w:leader="dot" w:pos="9350"/>
            </w:tabs>
            <w:rPr>
              <w:rFonts w:eastAsiaTheme="minorEastAsia"/>
              <w:noProof/>
            </w:rPr>
          </w:pPr>
          <w:hyperlink w:anchor="_Toc217056254" w:history="1">
            <w:r w:rsidRPr="007B0E3D">
              <w:rPr>
                <w:rStyle w:val="Hyperlink"/>
                <w:rFonts w:cstheme="majorHAnsi"/>
                <w:noProof/>
              </w:rPr>
              <w:t>Big Picture: What Changed Overall</w:t>
            </w:r>
            <w:r>
              <w:rPr>
                <w:noProof/>
                <w:webHidden/>
              </w:rPr>
              <w:tab/>
            </w:r>
            <w:r>
              <w:rPr>
                <w:noProof/>
                <w:webHidden/>
              </w:rPr>
              <w:fldChar w:fldCharType="begin"/>
            </w:r>
            <w:r>
              <w:rPr>
                <w:noProof/>
                <w:webHidden/>
              </w:rPr>
              <w:instrText xml:space="preserve"> PAGEREF _Toc217056254 \h </w:instrText>
            </w:r>
            <w:r>
              <w:rPr>
                <w:noProof/>
                <w:webHidden/>
              </w:rPr>
            </w:r>
            <w:r>
              <w:rPr>
                <w:noProof/>
                <w:webHidden/>
              </w:rPr>
              <w:fldChar w:fldCharType="separate"/>
            </w:r>
            <w:r>
              <w:rPr>
                <w:noProof/>
                <w:webHidden/>
              </w:rPr>
              <w:t>7</w:t>
            </w:r>
            <w:r>
              <w:rPr>
                <w:noProof/>
                <w:webHidden/>
              </w:rPr>
              <w:fldChar w:fldCharType="end"/>
            </w:r>
          </w:hyperlink>
        </w:p>
        <w:p w14:paraId="69B67168" w14:textId="4AB632A6" w:rsidR="00005947" w:rsidRDefault="00005947">
          <w:pPr>
            <w:pStyle w:val="TOC2"/>
            <w:tabs>
              <w:tab w:val="right" w:leader="dot" w:pos="9350"/>
            </w:tabs>
            <w:rPr>
              <w:rFonts w:eastAsiaTheme="minorEastAsia"/>
              <w:noProof/>
            </w:rPr>
          </w:pPr>
          <w:hyperlink w:anchor="_Toc217056255" w:history="1">
            <w:r w:rsidRPr="007B0E3D">
              <w:rPr>
                <w:rStyle w:val="Hyperlink"/>
                <w:rFonts w:cstheme="majorHAnsi"/>
                <w:noProof/>
              </w:rPr>
              <w:t>1. Magnetic Fields, Noise, and Vibrations</w:t>
            </w:r>
            <w:r>
              <w:rPr>
                <w:noProof/>
                <w:webHidden/>
              </w:rPr>
              <w:tab/>
            </w:r>
            <w:r>
              <w:rPr>
                <w:noProof/>
                <w:webHidden/>
              </w:rPr>
              <w:fldChar w:fldCharType="begin"/>
            </w:r>
            <w:r>
              <w:rPr>
                <w:noProof/>
                <w:webHidden/>
              </w:rPr>
              <w:instrText xml:space="preserve"> PAGEREF _Toc217056255 \h </w:instrText>
            </w:r>
            <w:r>
              <w:rPr>
                <w:noProof/>
                <w:webHidden/>
              </w:rPr>
            </w:r>
            <w:r>
              <w:rPr>
                <w:noProof/>
                <w:webHidden/>
              </w:rPr>
              <w:fldChar w:fldCharType="separate"/>
            </w:r>
            <w:r>
              <w:rPr>
                <w:noProof/>
                <w:webHidden/>
              </w:rPr>
              <w:t>7</w:t>
            </w:r>
            <w:r>
              <w:rPr>
                <w:noProof/>
                <w:webHidden/>
              </w:rPr>
              <w:fldChar w:fldCharType="end"/>
            </w:r>
          </w:hyperlink>
        </w:p>
        <w:p w14:paraId="17298012" w14:textId="0BDE6B2B" w:rsidR="00005947" w:rsidRDefault="00005947">
          <w:pPr>
            <w:pStyle w:val="TOC2"/>
            <w:tabs>
              <w:tab w:val="right" w:leader="dot" w:pos="9350"/>
            </w:tabs>
            <w:rPr>
              <w:rFonts w:eastAsiaTheme="minorEastAsia"/>
              <w:noProof/>
            </w:rPr>
          </w:pPr>
          <w:hyperlink w:anchor="_Toc217056256" w:history="1">
            <w:r w:rsidRPr="007B0E3D">
              <w:rPr>
                <w:rStyle w:val="Hyperlink"/>
                <w:rFonts w:cstheme="majorHAnsi"/>
                <w:noProof/>
              </w:rPr>
              <w:t>2. Easement Compensation From 30+ Years Ago</w:t>
            </w:r>
            <w:r>
              <w:rPr>
                <w:noProof/>
                <w:webHidden/>
              </w:rPr>
              <w:tab/>
            </w:r>
            <w:r>
              <w:rPr>
                <w:noProof/>
                <w:webHidden/>
              </w:rPr>
              <w:fldChar w:fldCharType="begin"/>
            </w:r>
            <w:r>
              <w:rPr>
                <w:noProof/>
                <w:webHidden/>
              </w:rPr>
              <w:instrText xml:space="preserve"> PAGEREF _Toc217056256 \h </w:instrText>
            </w:r>
            <w:r>
              <w:rPr>
                <w:noProof/>
                <w:webHidden/>
              </w:rPr>
            </w:r>
            <w:r>
              <w:rPr>
                <w:noProof/>
                <w:webHidden/>
              </w:rPr>
              <w:fldChar w:fldCharType="separate"/>
            </w:r>
            <w:r>
              <w:rPr>
                <w:noProof/>
                <w:webHidden/>
              </w:rPr>
              <w:t>8</w:t>
            </w:r>
            <w:r>
              <w:rPr>
                <w:noProof/>
                <w:webHidden/>
              </w:rPr>
              <w:fldChar w:fldCharType="end"/>
            </w:r>
          </w:hyperlink>
        </w:p>
        <w:p w14:paraId="2E22EB7C" w14:textId="246901A7" w:rsidR="00005947" w:rsidRDefault="00005947">
          <w:pPr>
            <w:pStyle w:val="TOC1"/>
            <w:tabs>
              <w:tab w:val="right" w:leader="dot" w:pos="9350"/>
            </w:tabs>
            <w:rPr>
              <w:rFonts w:eastAsiaTheme="minorEastAsia"/>
              <w:noProof/>
            </w:rPr>
          </w:pPr>
          <w:hyperlink w:anchor="_Toc217056257" w:history="1">
            <w:r w:rsidRPr="007B0E3D">
              <w:rPr>
                <w:rStyle w:val="Hyperlink"/>
                <w:noProof/>
              </w:rPr>
              <w:t>Possible Outcomes</w:t>
            </w:r>
            <w:r>
              <w:rPr>
                <w:noProof/>
                <w:webHidden/>
              </w:rPr>
              <w:tab/>
            </w:r>
            <w:r>
              <w:rPr>
                <w:noProof/>
                <w:webHidden/>
              </w:rPr>
              <w:fldChar w:fldCharType="begin"/>
            </w:r>
            <w:r>
              <w:rPr>
                <w:noProof/>
                <w:webHidden/>
              </w:rPr>
              <w:instrText xml:space="preserve"> PAGEREF _Toc217056257 \h </w:instrText>
            </w:r>
            <w:r>
              <w:rPr>
                <w:noProof/>
                <w:webHidden/>
              </w:rPr>
            </w:r>
            <w:r>
              <w:rPr>
                <w:noProof/>
                <w:webHidden/>
              </w:rPr>
              <w:fldChar w:fldCharType="separate"/>
            </w:r>
            <w:r>
              <w:rPr>
                <w:noProof/>
                <w:webHidden/>
              </w:rPr>
              <w:t>12</w:t>
            </w:r>
            <w:r>
              <w:rPr>
                <w:noProof/>
                <w:webHidden/>
              </w:rPr>
              <w:fldChar w:fldCharType="end"/>
            </w:r>
          </w:hyperlink>
        </w:p>
        <w:p w14:paraId="0CB0CFB0" w14:textId="6EF31CB2" w:rsidR="00005947" w:rsidRDefault="00005947">
          <w:pPr>
            <w:pStyle w:val="TOC2"/>
            <w:tabs>
              <w:tab w:val="right" w:leader="dot" w:pos="9350"/>
            </w:tabs>
            <w:rPr>
              <w:rFonts w:eastAsiaTheme="minorEastAsia"/>
              <w:noProof/>
            </w:rPr>
          </w:pPr>
          <w:hyperlink w:anchor="_Toc217056258" w:history="1">
            <w:r w:rsidRPr="007B0E3D">
              <w:rPr>
                <w:rStyle w:val="Hyperlink"/>
                <w:noProof/>
              </w:rPr>
              <w:t>Most Likely Outcome (≈60–70%)</w:t>
            </w:r>
            <w:r>
              <w:rPr>
                <w:noProof/>
                <w:webHidden/>
              </w:rPr>
              <w:tab/>
            </w:r>
            <w:r>
              <w:rPr>
                <w:noProof/>
                <w:webHidden/>
              </w:rPr>
              <w:fldChar w:fldCharType="begin"/>
            </w:r>
            <w:r>
              <w:rPr>
                <w:noProof/>
                <w:webHidden/>
              </w:rPr>
              <w:instrText xml:space="preserve"> PAGEREF _Toc217056258 \h </w:instrText>
            </w:r>
            <w:r>
              <w:rPr>
                <w:noProof/>
                <w:webHidden/>
              </w:rPr>
            </w:r>
            <w:r>
              <w:rPr>
                <w:noProof/>
                <w:webHidden/>
              </w:rPr>
              <w:fldChar w:fldCharType="separate"/>
            </w:r>
            <w:r>
              <w:rPr>
                <w:noProof/>
                <w:webHidden/>
              </w:rPr>
              <w:t>12</w:t>
            </w:r>
            <w:r>
              <w:rPr>
                <w:noProof/>
                <w:webHidden/>
              </w:rPr>
              <w:fldChar w:fldCharType="end"/>
            </w:r>
          </w:hyperlink>
        </w:p>
        <w:p w14:paraId="761C4C08" w14:textId="542EC220" w:rsidR="00005947" w:rsidRDefault="00005947">
          <w:pPr>
            <w:pStyle w:val="TOC2"/>
            <w:tabs>
              <w:tab w:val="right" w:leader="dot" w:pos="9350"/>
            </w:tabs>
            <w:rPr>
              <w:rFonts w:eastAsiaTheme="minorEastAsia"/>
              <w:noProof/>
            </w:rPr>
          </w:pPr>
          <w:hyperlink w:anchor="_Toc217056259" w:history="1">
            <w:r w:rsidRPr="007B0E3D">
              <w:rPr>
                <w:rStyle w:val="Hyperlink"/>
                <w:noProof/>
              </w:rPr>
              <w:t>Second Most Likely Outcome (≈20–30%)</w:t>
            </w:r>
            <w:r>
              <w:rPr>
                <w:noProof/>
                <w:webHidden/>
              </w:rPr>
              <w:tab/>
            </w:r>
            <w:r>
              <w:rPr>
                <w:noProof/>
                <w:webHidden/>
              </w:rPr>
              <w:fldChar w:fldCharType="begin"/>
            </w:r>
            <w:r>
              <w:rPr>
                <w:noProof/>
                <w:webHidden/>
              </w:rPr>
              <w:instrText xml:space="preserve"> PAGEREF _Toc217056259 \h </w:instrText>
            </w:r>
            <w:r>
              <w:rPr>
                <w:noProof/>
                <w:webHidden/>
              </w:rPr>
            </w:r>
            <w:r>
              <w:rPr>
                <w:noProof/>
                <w:webHidden/>
              </w:rPr>
              <w:fldChar w:fldCharType="separate"/>
            </w:r>
            <w:r>
              <w:rPr>
                <w:noProof/>
                <w:webHidden/>
              </w:rPr>
              <w:t>12</w:t>
            </w:r>
            <w:r>
              <w:rPr>
                <w:noProof/>
                <w:webHidden/>
              </w:rPr>
              <w:fldChar w:fldCharType="end"/>
            </w:r>
          </w:hyperlink>
        </w:p>
        <w:p w14:paraId="369DB87B" w14:textId="6BC4E097" w:rsidR="00005947" w:rsidRDefault="00005947">
          <w:pPr>
            <w:pStyle w:val="TOC2"/>
            <w:tabs>
              <w:tab w:val="right" w:leader="dot" w:pos="9350"/>
            </w:tabs>
            <w:rPr>
              <w:rFonts w:eastAsiaTheme="minorEastAsia"/>
              <w:noProof/>
            </w:rPr>
          </w:pPr>
          <w:hyperlink w:anchor="_Toc217056260" w:history="1">
            <w:r w:rsidRPr="007B0E3D">
              <w:rPr>
                <w:rStyle w:val="Hyperlink"/>
                <w:noProof/>
              </w:rPr>
              <w:t>Less Likely but Meaningful Outcome (≈5–10%)</w:t>
            </w:r>
            <w:r>
              <w:rPr>
                <w:noProof/>
                <w:webHidden/>
              </w:rPr>
              <w:tab/>
            </w:r>
            <w:r>
              <w:rPr>
                <w:noProof/>
                <w:webHidden/>
              </w:rPr>
              <w:fldChar w:fldCharType="begin"/>
            </w:r>
            <w:r>
              <w:rPr>
                <w:noProof/>
                <w:webHidden/>
              </w:rPr>
              <w:instrText xml:space="preserve"> PAGEREF _Toc217056260 \h </w:instrText>
            </w:r>
            <w:r>
              <w:rPr>
                <w:noProof/>
                <w:webHidden/>
              </w:rPr>
            </w:r>
            <w:r>
              <w:rPr>
                <w:noProof/>
                <w:webHidden/>
              </w:rPr>
              <w:fldChar w:fldCharType="separate"/>
            </w:r>
            <w:r>
              <w:rPr>
                <w:noProof/>
                <w:webHidden/>
              </w:rPr>
              <w:t>13</w:t>
            </w:r>
            <w:r>
              <w:rPr>
                <w:noProof/>
                <w:webHidden/>
              </w:rPr>
              <w:fldChar w:fldCharType="end"/>
            </w:r>
          </w:hyperlink>
        </w:p>
        <w:p w14:paraId="5BBB1DF9" w14:textId="53905F99" w:rsidR="00005947" w:rsidRDefault="00005947">
          <w:pPr>
            <w:pStyle w:val="TOC2"/>
            <w:tabs>
              <w:tab w:val="right" w:leader="dot" w:pos="9350"/>
            </w:tabs>
            <w:rPr>
              <w:rFonts w:eastAsiaTheme="minorEastAsia"/>
              <w:noProof/>
            </w:rPr>
          </w:pPr>
          <w:hyperlink w:anchor="_Toc217056261" w:history="1">
            <w:r w:rsidRPr="007B0E3D">
              <w:rPr>
                <w:rStyle w:val="Hyperlink"/>
                <w:noProof/>
              </w:rPr>
              <w:t>Unlikely Outcomes (≤5%)</w:t>
            </w:r>
            <w:r>
              <w:rPr>
                <w:noProof/>
                <w:webHidden/>
              </w:rPr>
              <w:tab/>
            </w:r>
            <w:r>
              <w:rPr>
                <w:noProof/>
                <w:webHidden/>
              </w:rPr>
              <w:fldChar w:fldCharType="begin"/>
            </w:r>
            <w:r>
              <w:rPr>
                <w:noProof/>
                <w:webHidden/>
              </w:rPr>
              <w:instrText xml:space="preserve"> PAGEREF _Toc217056261 \h </w:instrText>
            </w:r>
            <w:r>
              <w:rPr>
                <w:noProof/>
                <w:webHidden/>
              </w:rPr>
            </w:r>
            <w:r>
              <w:rPr>
                <w:noProof/>
                <w:webHidden/>
              </w:rPr>
              <w:fldChar w:fldCharType="separate"/>
            </w:r>
            <w:r>
              <w:rPr>
                <w:noProof/>
                <w:webHidden/>
              </w:rPr>
              <w:t>14</w:t>
            </w:r>
            <w:r>
              <w:rPr>
                <w:noProof/>
                <w:webHidden/>
              </w:rPr>
              <w:fldChar w:fldCharType="end"/>
            </w:r>
          </w:hyperlink>
        </w:p>
        <w:p w14:paraId="3479CAC0" w14:textId="5B549532" w:rsidR="00005947" w:rsidRDefault="00005947">
          <w:pPr>
            <w:pStyle w:val="TOC2"/>
            <w:tabs>
              <w:tab w:val="right" w:leader="dot" w:pos="9350"/>
            </w:tabs>
            <w:rPr>
              <w:rFonts w:eastAsiaTheme="minorEastAsia"/>
              <w:noProof/>
            </w:rPr>
          </w:pPr>
          <w:hyperlink w:anchor="_Toc217056262" w:history="1">
            <w:r w:rsidRPr="007B0E3D">
              <w:rPr>
                <w:rStyle w:val="Hyperlink"/>
                <w:noProof/>
              </w:rPr>
              <w:t xml:space="preserve">What Will </w:t>
            </w:r>
            <w:r w:rsidRPr="007B0E3D">
              <w:rPr>
                <w:rStyle w:val="Hyperlink"/>
                <w:i/>
                <w:iCs/>
                <w:noProof/>
              </w:rPr>
              <w:t>Not</w:t>
            </w:r>
            <w:r w:rsidRPr="007B0E3D">
              <w:rPr>
                <w:rStyle w:val="Hyperlink"/>
                <w:noProof/>
              </w:rPr>
              <w:t xml:space="preserve"> Happen (Important Expectations)</w:t>
            </w:r>
            <w:r>
              <w:rPr>
                <w:noProof/>
                <w:webHidden/>
              </w:rPr>
              <w:tab/>
            </w:r>
            <w:r>
              <w:rPr>
                <w:noProof/>
                <w:webHidden/>
              </w:rPr>
              <w:fldChar w:fldCharType="begin"/>
            </w:r>
            <w:r>
              <w:rPr>
                <w:noProof/>
                <w:webHidden/>
              </w:rPr>
              <w:instrText xml:space="preserve"> PAGEREF _Toc217056262 \h </w:instrText>
            </w:r>
            <w:r>
              <w:rPr>
                <w:noProof/>
                <w:webHidden/>
              </w:rPr>
            </w:r>
            <w:r>
              <w:rPr>
                <w:noProof/>
                <w:webHidden/>
              </w:rPr>
              <w:fldChar w:fldCharType="separate"/>
            </w:r>
            <w:r>
              <w:rPr>
                <w:noProof/>
                <w:webHidden/>
              </w:rPr>
              <w:t>14</w:t>
            </w:r>
            <w:r>
              <w:rPr>
                <w:noProof/>
                <w:webHidden/>
              </w:rPr>
              <w:fldChar w:fldCharType="end"/>
            </w:r>
          </w:hyperlink>
        </w:p>
        <w:p w14:paraId="7F57A0C1" w14:textId="3F63F3CD" w:rsidR="00005947" w:rsidRDefault="00005947">
          <w:r>
            <w:rPr>
              <w:b/>
              <w:bCs/>
              <w:noProof/>
            </w:rPr>
            <w:fldChar w:fldCharType="end"/>
          </w:r>
        </w:p>
      </w:sdtContent>
    </w:sdt>
    <w:p w14:paraId="788DB751" w14:textId="65BED3D9" w:rsidR="00005947" w:rsidRDefault="00005947">
      <w:pPr>
        <w:spacing w:line="278" w:lineRule="auto"/>
        <w:rPr>
          <w:rFonts w:asciiTheme="majorHAnsi" w:eastAsiaTheme="majorEastAsia" w:hAnsiTheme="majorHAnsi" w:cstheme="majorBidi"/>
          <w:color w:val="0F4761" w:themeColor="accent1" w:themeShade="BF"/>
          <w:sz w:val="40"/>
          <w:szCs w:val="40"/>
        </w:rPr>
      </w:pPr>
      <w:r>
        <w:br w:type="page"/>
      </w:r>
    </w:p>
    <w:p w14:paraId="09D43549" w14:textId="5DE1E543" w:rsidR="0094426C" w:rsidRDefault="00005947" w:rsidP="00005947">
      <w:pPr>
        <w:pStyle w:val="Heading1"/>
      </w:pPr>
      <w:bookmarkStart w:id="0" w:name="_Toc217056250"/>
      <w:r w:rsidRPr="00005947">
        <w:lastRenderedPageBreak/>
        <w:t>Request for Review (Two Versions)</w:t>
      </w:r>
      <w:bookmarkEnd w:id="0"/>
    </w:p>
    <w:p w14:paraId="2A3FA654" w14:textId="403E51A1" w:rsidR="00005947" w:rsidRDefault="00005947" w:rsidP="00005947">
      <w:pPr>
        <w:pStyle w:val="Heading2"/>
      </w:pPr>
      <w:bookmarkStart w:id="1" w:name="_Toc217056251"/>
      <w:r>
        <w:t>Version 1</w:t>
      </w:r>
      <w:bookmarkEnd w:id="1"/>
    </w:p>
    <w:p w14:paraId="55BAFA8F" w14:textId="77777777" w:rsidR="00005947" w:rsidRPr="00005947" w:rsidRDefault="00005947" w:rsidP="00005947"/>
    <w:p w14:paraId="52DF03C6" w14:textId="78A26A48" w:rsidR="00075CA7" w:rsidRPr="00075CA7" w:rsidRDefault="00075CA7" w:rsidP="00075CA7">
      <w:pPr>
        <w:spacing w:line="278" w:lineRule="auto"/>
        <w:rPr>
          <w:rFonts w:cstheme="minorHAnsi"/>
        </w:rPr>
      </w:pPr>
      <w:r w:rsidRPr="00075CA7">
        <w:rPr>
          <w:rFonts w:cstheme="minorHAnsi"/>
          <w:b/>
          <w:bCs/>
        </w:rPr>
        <w:t>[Your Name]</w:t>
      </w:r>
      <w:r w:rsidRPr="00075CA7">
        <w:rPr>
          <w:rFonts w:cstheme="minorHAnsi"/>
        </w:rPr>
        <w:br/>
      </w:r>
      <w:r w:rsidRPr="00075CA7">
        <w:rPr>
          <w:rFonts w:cstheme="minorHAnsi"/>
          <w:b/>
          <w:bCs/>
        </w:rPr>
        <w:t>[Your Address]</w:t>
      </w:r>
      <w:r w:rsidRPr="00075CA7">
        <w:rPr>
          <w:rFonts w:cstheme="minorHAnsi"/>
        </w:rPr>
        <w:br/>
      </w:r>
      <w:r w:rsidRPr="00075CA7">
        <w:rPr>
          <w:rFonts w:cstheme="minorHAnsi"/>
          <w:b/>
          <w:bCs/>
        </w:rPr>
        <w:t>[City, State, ZIP]</w:t>
      </w:r>
      <w:r w:rsidRPr="00075CA7">
        <w:rPr>
          <w:rFonts w:cstheme="minorHAnsi"/>
        </w:rPr>
        <w:br/>
      </w:r>
      <w:r w:rsidRPr="00075CA7">
        <w:rPr>
          <w:rFonts w:cstheme="minorHAnsi"/>
          <w:b/>
          <w:bCs/>
        </w:rPr>
        <w:t>[Email / Phone]</w:t>
      </w:r>
    </w:p>
    <w:p w14:paraId="50A0925A" w14:textId="77777777" w:rsidR="00075CA7" w:rsidRPr="00075CA7" w:rsidRDefault="00075CA7" w:rsidP="00075CA7">
      <w:pPr>
        <w:spacing w:line="278" w:lineRule="auto"/>
        <w:rPr>
          <w:rFonts w:cstheme="minorHAnsi"/>
        </w:rPr>
      </w:pPr>
      <w:r w:rsidRPr="00075CA7">
        <w:rPr>
          <w:rFonts w:cstheme="minorHAnsi"/>
          <w:b/>
          <w:bCs/>
        </w:rPr>
        <w:t>Date: [Insert]</w:t>
      </w:r>
    </w:p>
    <w:p w14:paraId="3B1B7537" w14:textId="77777777" w:rsidR="00075CA7" w:rsidRPr="00075CA7" w:rsidRDefault="00075CA7" w:rsidP="00075CA7">
      <w:pPr>
        <w:spacing w:line="278" w:lineRule="auto"/>
        <w:rPr>
          <w:rFonts w:cstheme="minorHAnsi"/>
        </w:rPr>
      </w:pPr>
      <w:r w:rsidRPr="00075CA7">
        <w:rPr>
          <w:rFonts w:cstheme="minorHAnsi"/>
          <w:b/>
          <w:bCs/>
        </w:rPr>
        <w:t>Office of the Idaho Attorney General</w:t>
      </w:r>
      <w:r w:rsidRPr="00075CA7">
        <w:rPr>
          <w:rFonts w:cstheme="minorHAnsi"/>
        </w:rPr>
        <w:br/>
        <w:t>Consumer Protection &amp; Administrative Law Division</w:t>
      </w:r>
      <w:r w:rsidRPr="00075CA7">
        <w:rPr>
          <w:rFonts w:cstheme="minorHAnsi"/>
        </w:rPr>
        <w:br/>
        <w:t>P.O. Box 83720</w:t>
      </w:r>
      <w:r w:rsidRPr="00075CA7">
        <w:rPr>
          <w:rFonts w:cstheme="minorHAnsi"/>
        </w:rPr>
        <w:br/>
        <w:t>Boise, Idaho 83720-0010</w:t>
      </w:r>
    </w:p>
    <w:p w14:paraId="0BB9A744" w14:textId="7875E37E" w:rsidR="00075CA7" w:rsidRPr="00075CA7" w:rsidRDefault="00075CA7" w:rsidP="00075CA7">
      <w:pPr>
        <w:spacing w:line="278" w:lineRule="auto"/>
        <w:rPr>
          <w:rFonts w:cstheme="minorHAnsi"/>
        </w:rPr>
      </w:pPr>
      <w:r w:rsidRPr="00075CA7">
        <w:rPr>
          <w:rFonts w:cstheme="minorHAnsi"/>
          <w:b/>
          <w:bCs/>
        </w:rPr>
        <w:t>Re: Request for Review of Jerome County Planning &amp; Zoning Decision</w:t>
      </w:r>
      <w:r w:rsidRPr="00075CA7">
        <w:rPr>
          <w:rFonts w:cstheme="minorHAnsi"/>
          <w:b/>
          <w:bCs/>
        </w:rPr>
        <w:t xml:space="preserve">, </w:t>
      </w:r>
      <w:r w:rsidRPr="00075CA7">
        <w:rPr>
          <w:rFonts w:cstheme="minorHAnsi"/>
          <w:b/>
          <w:bCs/>
        </w:rPr>
        <w:t xml:space="preserve">Great Basin Transmission 500-kV Project – November 11, </w:t>
      </w:r>
      <w:proofErr w:type="gramStart"/>
      <w:r w:rsidRPr="00075CA7">
        <w:rPr>
          <w:rFonts w:cstheme="minorHAnsi"/>
          <w:b/>
          <w:bCs/>
        </w:rPr>
        <w:t>2025</w:t>
      </w:r>
      <w:proofErr w:type="gramEnd"/>
      <w:r w:rsidRPr="00075CA7">
        <w:rPr>
          <w:rFonts w:cstheme="minorHAnsi"/>
          <w:b/>
          <w:bCs/>
        </w:rPr>
        <w:t xml:space="preserve"> Decision</w:t>
      </w:r>
    </w:p>
    <w:p w14:paraId="6C529E3D" w14:textId="77777777" w:rsidR="00075CA7" w:rsidRPr="00075CA7" w:rsidRDefault="00075CA7" w:rsidP="00075CA7">
      <w:pPr>
        <w:spacing w:line="278" w:lineRule="auto"/>
        <w:rPr>
          <w:rFonts w:cstheme="minorHAnsi"/>
        </w:rPr>
      </w:pPr>
      <w:r w:rsidRPr="00075CA7">
        <w:rPr>
          <w:rFonts w:cstheme="minorHAnsi"/>
        </w:rPr>
        <w:t xml:space="preserve">Dear </w:t>
      </w:r>
      <w:proofErr w:type="gramStart"/>
      <w:r w:rsidRPr="00075CA7">
        <w:rPr>
          <w:rFonts w:cstheme="minorHAnsi"/>
        </w:rPr>
        <w:t>Attorney</w:t>
      </w:r>
      <w:proofErr w:type="gramEnd"/>
      <w:r w:rsidRPr="00075CA7">
        <w:rPr>
          <w:rFonts w:cstheme="minorHAnsi"/>
        </w:rPr>
        <w:t xml:space="preserve"> General,</w:t>
      </w:r>
    </w:p>
    <w:p w14:paraId="388D6F64" w14:textId="77777777" w:rsidR="00075CA7" w:rsidRPr="00075CA7" w:rsidRDefault="00075CA7" w:rsidP="00075CA7">
      <w:pPr>
        <w:spacing w:line="278" w:lineRule="auto"/>
        <w:rPr>
          <w:rFonts w:cstheme="minorHAnsi"/>
        </w:rPr>
      </w:pPr>
      <w:r w:rsidRPr="00075CA7">
        <w:rPr>
          <w:rFonts w:cstheme="minorHAnsi"/>
        </w:rPr>
        <w:t>I respectfully request review of the final decision of the Jerome County Planning and Zoning Commission dated November 11, 2025, approving the Great Basin Transmission (GBT) application for construction of a 500-kV transmission line near my property.</w:t>
      </w:r>
    </w:p>
    <w:p w14:paraId="24F71217" w14:textId="77777777" w:rsidR="00075CA7" w:rsidRPr="00075CA7" w:rsidRDefault="00075CA7" w:rsidP="00075CA7">
      <w:pPr>
        <w:spacing w:line="278" w:lineRule="auto"/>
        <w:rPr>
          <w:rFonts w:cstheme="minorHAnsi"/>
        </w:rPr>
      </w:pPr>
      <w:r w:rsidRPr="00075CA7">
        <w:rPr>
          <w:rFonts w:cstheme="minorHAnsi"/>
          <w:i/>
          <w:iCs/>
        </w:rPr>
        <w:t>This request is not an appeal of the merits of the decision</w:t>
      </w:r>
      <w:r w:rsidRPr="00075CA7">
        <w:rPr>
          <w:rFonts w:cstheme="minorHAnsi"/>
        </w:rPr>
        <w:t>. Rather, it is a request for review of procedural compliance with Idaho’s Local Land Use Planning Act (Title 67, Chapter 65, Idaho Code), including statutory notice requirements, opportunity for meaningful public participation, and consistency with the adopted comprehensive plan.</w:t>
      </w:r>
    </w:p>
    <w:p w14:paraId="357DD020" w14:textId="77777777" w:rsidR="00075CA7" w:rsidRPr="00075CA7" w:rsidRDefault="00075CA7" w:rsidP="00075CA7">
      <w:pPr>
        <w:spacing w:line="278" w:lineRule="auto"/>
        <w:rPr>
          <w:rFonts w:cstheme="minorHAnsi"/>
          <w:b/>
          <w:bCs/>
        </w:rPr>
      </w:pPr>
      <w:r w:rsidRPr="00075CA7">
        <w:rPr>
          <w:rFonts w:cstheme="minorHAnsi"/>
          <w:b/>
          <w:bCs/>
        </w:rPr>
        <w:t>1. Notice and Public Participation</w:t>
      </w:r>
    </w:p>
    <w:p w14:paraId="36A63850" w14:textId="77777777" w:rsidR="00075CA7" w:rsidRPr="00075CA7" w:rsidRDefault="00075CA7" w:rsidP="00075CA7">
      <w:pPr>
        <w:spacing w:line="278" w:lineRule="auto"/>
        <w:rPr>
          <w:rFonts w:cstheme="minorHAnsi"/>
          <w:i/>
          <w:iCs/>
        </w:rPr>
      </w:pPr>
      <w:r w:rsidRPr="00075CA7">
        <w:rPr>
          <w:rFonts w:cstheme="minorHAnsi"/>
          <w:i/>
          <w:iCs/>
        </w:rPr>
        <w:t>(Idaho Code § 67-6509)</w:t>
      </w:r>
    </w:p>
    <w:p w14:paraId="21CB22FD" w14:textId="77777777" w:rsidR="00075CA7" w:rsidRPr="00075CA7" w:rsidRDefault="00075CA7" w:rsidP="00075CA7">
      <w:pPr>
        <w:spacing w:line="278" w:lineRule="auto"/>
        <w:rPr>
          <w:rFonts w:cstheme="minorHAnsi"/>
        </w:rPr>
      </w:pPr>
      <w:r w:rsidRPr="00075CA7">
        <w:rPr>
          <w:rFonts w:cstheme="minorHAnsi"/>
        </w:rPr>
        <w:t>Jerome County mailed notice of the initial hearing approximately 14 days prior to the hearing date. Accounting for standard mailing time, affected property owners received effective notice approximately 11 days before the hearing. The County required all written comments to be submitted seven (7) days before the hearing, leaving only three days for citizens to obtain, review, and respond to a 300-page application.</w:t>
      </w:r>
    </w:p>
    <w:p w14:paraId="28F1DBFC" w14:textId="77777777" w:rsidR="00075CA7" w:rsidRPr="00075CA7" w:rsidRDefault="00075CA7" w:rsidP="00075CA7">
      <w:pPr>
        <w:rPr>
          <w:rFonts w:cstheme="minorHAnsi"/>
        </w:rPr>
      </w:pPr>
      <w:r w:rsidRPr="00075CA7">
        <w:rPr>
          <w:rFonts w:cstheme="minorHAnsi"/>
        </w:rPr>
        <w:t xml:space="preserve">The County also limited oral testimony to three minutes per speaker and restricted submission of supporting evidence regarding property impacts. </w:t>
      </w:r>
    </w:p>
    <w:p w14:paraId="090A1A28" w14:textId="5DA54917" w:rsidR="00075CA7" w:rsidRPr="00075CA7" w:rsidRDefault="00075CA7" w:rsidP="00075CA7">
      <w:pPr>
        <w:spacing w:line="278" w:lineRule="auto"/>
        <w:rPr>
          <w:rFonts w:cstheme="minorHAnsi"/>
          <w:i/>
          <w:iCs/>
        </w:rPr>
      </w:pPr>
      <w:r w:rsidRPr="00075CA7">
        <w:rPr>
          <w:rFonts w:cstheme="minorHAnsi"/>
          <w:i/>
          <w:iCs/>
        </w:rPr>
        <w:t>I request review of whether these combined procedures satisfied the notice and hearing requirements of Idaho Code § 67-6509 and afforded a meaningful opportunity to be heard.</w:t>
      </w:r>
    </w:p>
    <w:p w14:paraId="639A26A1" w14:textId="77777777" w:rsidR="00075CA7" w:rsidRPr="00075CA7" w:rsidRDefault="00075CA7" w:rsidP="00075CA7">
      <w:pPr>
        <w:spacing w:line="278" w:lineRule="auto"/>
        <w:rPr>
          <w:rFonts w:cstheme="minorHAnsi"/>
          <w:b/>
          <w:bCs/>
        </w:rPr>
      </w:pPr>
      <w:r w:rsidRPr="00075CA7">
        <w:rPr>
          <w:rFonts w:cstheme="minorHAnsi"/>
          <w:b/>
          <w:bCs/>
        </w:rPr>
        <w:lastRenderedPageBreak/>
        <w:t>2. Restrictions on Evidence and Testimony</w:t>
      </w:r>
    </w:p>
    <w:p w14:paraId="2BC8CDE0" w14:textId="77777777" w:rsidR="00075CA7" w:rsidRPr="00075CA7" w:rsidRDefault="00075CA7" w:rsidP="00075CA7">
      <w:pPr>
        <w:spacing w:line="278" w:lineRule="auto"/>
        <w:rPr>
          <w:rFonts w:cstheme="minorHAnsi"/>
          <w:i/>
          <w:iCs/>
        </w:rPr>
      </w:pPr>
      <w:r w:rsidRPr="00075CA7">
        <w:rPr>
          <w:rFonts w:cstheme="minorHAnsi"/>
          <w:i/>
          <w:iCs/>
        </w:rPr>
        <w:t>(Idaho Code § 67-6509(b))</w:t>
      </w:r>
    </w:p>
    <w:p w14:paraId="518EC69E" w14:textId="77777777" w:rsidR="00075CA7" w:rsidRPr="00075CA7" w:rsidRDefault="00075CA7" w:rsidP="00075CA7">
      <w:r w:rsidRPr="00075CA7">
        <w:t>The approved project involves transmission structures approaching 200 feet in height adjacent to my residence and a historic barn on my family’s property. While I understand that the County is not required to resolve every factual dispute, affected property owners were not permitted to submit evidence regarding visual impacts, noise, vibration, or impacts to historic resources.</w:t>
      </w:r>
    </w:p>
    <w:p w14:paraId="6D6676BC" w14:textId="77777777" w:rsidR="00075CA7" w:rsidRPr="00075CA7" w:rsidRDefault="00075CA7" w:rsidP="00075CA7">
      <w:pPr>
        <w:spacing w:line="278" w:lineRule="auto"/>
        <w:rPr>
          <w:rFonts w:cstheme="minorHAnsi"/>
          <w:i/>
          <w:iCs/>
        </w:rPr>
      </w:pPr>
      <w:r w:rsidRPr="00075CA7">
        <w:rPr>
          <w:rFonts w:cstheme="minorHAnsi"/>
          <w:i/>
          <w:iCs/>
        </w:rPr>
        <w:t>I request review of whether the restrictions imposed during the hearing process were consistent with statutory and procedural due-process requirements.</w:t>
      </w:r>
    </w:p>
    <w:p w14:paraId="0EE5F440" w14:textId="77777777" w:rsidR="00075CA7" w:rsidRPr="00075CA7" w:rsidRDefault="00075CA7" w:rsidP="00075CA7">
      <w:pPr>
        <w:spacing w:line="278" w:lineRule="auto"/>
        <w:rPr>
          <w:rFonts w:cstheme="minorHAnsi"/>
          <w:b/>
          <w:bCs/>
        </w:rPr>
      </w:pPr>
      <w:r w:rsidRPr="00075CA7">
        <w:rPr>
          <w:rFonts w:cstheme="minorHAnsi"/>
          <w:b/>
          <w:bCs/>
        </w:rPr>
        <w:t>3. Reliance on Existing Easements</w:t>
      </w:r>
    </w:p>
    <w:p w14:paraId="26D7E8BC" w14:textId="77777777" w:rsidR="00075CA7" w:rsidRPr="00075CA7" w:rsidRDefault="00075CA7" w:rsidP="00075CA7">
      <w:pPr>
        <w:spacing w:line="278" w:lineRule="auto"/>
        <w:rPr>
          <w:rFonts w:cstheme="minorHAnsi"/>
        </w:rPr>
      </w:pPr>
      <w:r w:rsidRPr="00075CA7">
        <w:rPr>
          <w:rFonts w:cstheme="minorHAnsi"/>
        </w:rPr>
        <w:t>GBT proposes to rely on rights-of-way acquired decades ago by Idaho Power. Evidence was presented that some easements were obtained under threat of eminent domain for nominal compensation. The County did not address whether reliance on these historical easements required additional findings in the present land-use decision.</w:t>
      </w:r>
    </w:p>
    <w:p w14:paraId="44083197" w14:textId="77777777" w:rsidR="00075CA7" w:rsidRPr="00075CA7" w:rsidRDefault="00075CA7" w:rsidP="00075CA7">
      <w:pPr>
        <w:spacing w:line="278" w:lineRule="auto"/>
        <w:rPr>
          <w:rFonts w:cstheme="minorHAnsi"/>
        </w:rPr>
      </w:pPr>
      <w:r w:rsidRPr="00075CA7">
        <w:rPr>
          <w:rFonts w:cstheme="minorHAnsi"/>
          <w:i/>
          <w:iCs/>
        </w:rPr>
        <w:t>I request review of whether this issue was adequately considered as part of the approval process</w:t>
      </w:r>
      <w:r w:rsidRPr="00075CA7">
        <w:rPr>
          <w:rFonts w:cstheme="minorHAnsi"/>
        </w:rPr>
        <w:t>.</w:t>
      </w:r>
    </w:p>
    <w:p w14:paraId="096337AA" w14:textId="77777777" w:rsidR="00075CA7" w:rsidRPr="00075CA7" w:rsidRDefault="00075CA7" w:rsidP="00075CA7">
      <w:pPr>
        <w:spacing w:line="278" w:lineRule="auto"/>
        <w:rPr>
          <w:rFonts w:cstheme="minorHAnsi"/>
          <w:b/>
          <w:bCs/>
        </w:rPr>
      </w:pPr>
      <w:r w:rsidRPr="00075CA7">
        <w:rPr>
          <w:rFonts w:cstheme="minorHAnsi"/>
          <w:b/>
          <w:bCs/>
        </w:rPr>
        <w:t>4. Comprehensive Plan Consistency</w:t>
      </w:r>
    </w:p>
    <w:p w14:paraId="3E5B2503" w14:textId="77777777" w:rsidR="00075CA7" w:rsidRPr="00075CA7" w:rsidRDefault="00075CA7" w:rsidP="00075CA7">
      <w:pPr>
        <w:spacing w:line="278" w:lineRule="auto"/>
        <w:rPr>
          <w:rFonts w:cstheme="minorHAnsi"/>
          <w:i/>
          <w:iCs/>
        </w:rPr>
      </w:pPr>
      <w:r w:rsidRPr="00075CA7">
        <w:rPr>
          <w:rFonts w:cstheme="minorHAnsi"/>
          <w:i/>
          <w:iCs/>
        </w:rPr>
        <w:t>(Idaho Code § 67-6511)</w:t>
      </w:r>
    </w:p>
    <w:p w14:paraId="49A7BD08" w14:textId="77777777" w:rsidR="00075CA7" w:rsidRPr="00075CA7" w:rsidRDefault="00075CA7" w:rsidP="00075CA7">
      <w:pPr>
        <w:spacing w:line="278" w:lineRule="auto"/>
        <w:rPr>
          <w:rFonts w:cstheme="minorHAnsi"/>
        </w:rPr>
      </w:pPr>
      <w:r w:rsidRPr="00075CA7">
        <w:rPr>
          <w:rFonts w:cstheme="minorHAnsi"/>
        </w:rPr>
        <w:t>Although the transmission route was approved by the Bureau of Land Management in 1994 and legislatively rerouted in Jerome County in 2008, Jerome County has not updated its comprehensive plan to reflect this route. Idaho law requires land-use decisions to be in accordance with the adopted comprehensive plan.</w:t>
      </w:r>
    </w:p>
    <w:p w14:paraId="430BA6AF" w14:textId="77777777" w:rsidR="00075CA7" w:rsidRPr="00075CA7" w:rsidRDefault="00075CA7" w:rsidP="00075CA7">
      <w:pPr>
        <w:spacing w:line="278" w:lineRule="auto"/>
        <w:rPr>
          <w:rFonts w:cstheme="minorHAnsi"/>
          <w:i/>
          <w:iCs/>
        </w:rPr>
      </w:pPr>
      <w:r w:rsidRPr="00075CA7">
        <w:rPr>
          <w:rFonts w:cstheme="minorHAnsi"/>
          <w:i/>
          <w:iCs/>
        </w:rPr>
        <w:t>I request review of whether the County’s approval complies with Idaho Code § 67-6511.</w:t>
      </w:r>
    </w:p>
    <w:p w14:paraId="31066C0E" w14:textId="77777777" w:rsidR="00075CA7" w:rsidRPr="00075CA7" w:rsidRDefault="00075CA7" w:rsidP="00075CA7">
      <w:pPr>
        <w:spacing w:line="278" w:lineRule="auto"/>
        <w:rPr>
          <w:rFonts w:cstheme="minorHAnsi"/>
        </w:rPr>
      </w:pPr>
      <w:r w:rsidRPr="00075CA7">
        <w:rPr>
          <w:rFonts w:cstheme="minorHAnsi"/>
        </w:rPr>
        <w:t>Thank you for your consideration of this request, which is made respectfully and for the limited purpose of reviewing compliance with Idaho land-use procedures.</w:t>
      </w:r>
    </w:p>
    <w:p w14:paraId="5E6C1ED0" w14:textId="77777777" w:rsidR="00075CA7" w:rsidRPr="00075CA7" w:rsidRDefault="00075CA7" w:rsidP="00075CA7">
      <w:pPr>
        <w:spacing w:line="278" w:lineRule="auto"/>
        <w:rPr>
          <w:rFonts w:cstheme="minorHAnsi"/>
        </w:rPr>
      </w:pPr>
      <w:r w:rsidRPr="00075CA7">
        <w:rPr>
          <w:rFonts w:cstheme="minorHAnsi"/>
        </w:rPr>
        <w:t>Respectfully,</w:t>
      </w:r>
    </w:p>
    <w:p w14:paraId="74E70792" w14:textId="77777777" w:rsidR="00075CA7" w:rsidRPr="00075CA7" w:rsidRDefault="00075CA7" w:rsidP="00075CA7">
      <w:pPr>
        <w:spacing w:line="278" w:lineRule="auto"/>
        <w:rPr>
          <w:rFonts w:cstheme="minorHAnsi"/>
        </w:rPr>
      </w:pPr>
      <w:r w:rsidRPr="00075CA7">
        <w:rPr>
          <w:rFonts w:cstheme="minorHAnsi"/>
          <w:b/>
          <w:bCs/>
        </w:rPr>
        <w:t>[Your Name]</w:t>
      </w:r>
    </w:p>
    <w:p w14:paraId="3A17A619" w14:textId="77777777" w:rsidR="004221E6" w:rsidRDefault="004221E6">
      <w:pPr>
        <w:rPr>
          <w:rFonts w:cstheme="minorHAnsi"/>
        </w:rPr>
      </w:pPr>
    </w:p>
    <w:p w14:paraId="5D0DB6D7" w14:textId="77777777" w:rsidR="0094426C" w:rsidRDefault="0094426C">
      <w:pPr>
        <w:rPr>
          <w:rFonts w:cstheme="minorHAnsi"/>
        </w:rPr>
      </w:pPr>
    </w:p>
    <w:p w14:paraId="269F4CE9" w14:textId="77777777" w:rsidR="0094426C" w:rsidRDefault="0094426C">
      <w:pPr>
        <w:rPr>
          <w:rFonts w:cstheme="minorHAnsi"/>
        </w:rPr>
      </w:pPr>
    </w:p>
    <w:p w14:paraId="34C046B8" w14:textId="77777777" w:rsidR="0094426C" w:rsidRDefault="0094426C">
      <w:pPr>
        <w:rPr>
          <w:rFonts w:cstheme="minorHAnsi"/>
        </w:rPr>
      </w:pPr>
    </w:p>
    <w:p w14:paraId="1171FE06" w14:textId="77777777" w:rsidR="0094426C" w:rsidRDefault="0094426C">
      <w:pPr>
        <w:rPr>
          <w:rFonts w:cstheme="minorHAnsi"/>
        </w:rPr>
      </w:pPr>
    </w:p>
    <w:p w14:paraId="547657CD" w14:textId="77777777" w:rsidR="0094426C" w:rsidRDefault="0094426C">
      <w:pPr>
        <w:rPr>
          <w:rFonts w:cstheme="minorHAnsi"/>
        </w:rPr>
      </w:pPr>
    </w:p>
    <w:p w14:paraId="0ACC5B95" w14:textId="77777777" w:rsidR="0094426C" w:rsidRDefault="0094426C">
      <w:pPr>
        <w:rPr>
          <w:rFonts w:cstheme="minorHAnsi"/>
        </w:rPr>
      </w:pPr>
    </w:p>
    <w:p w14:paraId="67E91138" w14:textId="77777777" w:rsidR="0094426C" w:rsidRDefault="0094426C">
      <w:pPr>
        <w:rPr>
          <w:rFonts w:cstheme="minorHAnsi"/>
        </w:rPr>
      </w:pPr>
    </w:p>
    <w:p w14:paraId="75503945" w14:textId="77777777" w:rsidR="0094426C" w:rsidRDefault="0094426C">
      <w:pPr>
        <w:rPr>
          <w:rFonts w:cstheme="minorHAnsi"/>
        </w:rPr>
      </w:pPr>
    </w:p>
    <w:p w14:paraId="3F20A3E0" w14:textId="5BFBB12B" w:rsidR="0094426C" w:rsidRPr="0094426C" w:rsidRDefault="0094426C" w:rsidP="0094426C">
      <w:pPr>
        <w:pStyle w:val="Heading2"/>
      </w:pPr>
      <w:bookmarkStart w:id="2" w:name="_Toc217056252"/>
      <w:r w:rsidRPr="0094426C">
        <w:t>Version 2</w:t>
      </w:r>
      <w:r>
        <w:t xml:space="preserve">: </w:t>
      </w:r>
      <w:r w:rsidRPr="0094426C">
        <w:t>Revised Letter (With Reframed Points Integrated)</w:t>
      </w:r>
      <w:bookmarkEnd w:id="2"/>
    </w:p>
    <w:p w14:paraId="623BAE20" w14:textId="77777777" w:rsidR="0094426C" w:rsidRPr="0094426C" w:rsidRDefault="0094426C" w:rsidP="0094426C">
      <w:pPr>
        <w:rPr>
          <w:rFonts w:cstheme="minorHAnsi"/>
        </w:rPr>
      </w:pPr>
      <w:r w:rsidRPr="0094426C">
        <w:rPr>
          <w:rFonts w:cstheme="minorHAnsi"/>
          <w:b/>
          <w:bCs/>
        </w:rPr>
        <w:t>[Your Name]</w:t>
      </w:r>
      <w:r w:rsidRPr="0094426C">
        <w:rPr>
          <w:rFonts w:cstheme="minorHAnsi"/>
        </w:rPr>
        <w:br/>
      </w:r>
      <w:r w:rsidRPr="0094426C">
        <w:rPr>
          <w:rFonts w:cstheme="minorHAnsi"/>
          <w:b/>
          <w:bCs/>
        </w:rPr>
        <w:t>[Your Address]</w:t>
      </w:r>
      <w:r w:rsidRPr="0094426C">
        <w:rPr>
          <w:rFonts w:cstheme="minorHAnsi"/>
        </w:rPr>
        <w:br/>
      </w:r>
      <w:r w:rsidRPr="0094426C">
        <w:rPr>
          <w:rFonts w:cstheme="minorHAnsi"/>
          <w:b/>
          <w:bCs/>
        </w:rPr>
        <w:t>[City, State, ZIP]</w:t>
      </w:r>
      <w:r w:rsidRPr="0094426C">
        <w:rPr>
          <w:rFonts w:cstheme="minorHAnsi"/>
        </w:rPr>
        <w:br/>
      </w:r>
      <w:r w:rsidRPr="0094426C">
        <w:rPr>
          <w:rFonts w:cstheme="minorHAnsi"/>
          <w:b/>
          <w:bCs/>
        </w:rPr>
        <w:t>[Email / Phone]</w:t>
      </w:r>
    </w:p>
    <w:p w14:paraId="2693F517" w14:textId="77777777" w:rsidR="0094426C" w:rsidRPr="0094426C" w:rsidRDefault="0094426C" w:rsidP="0094426C">
      <w:pPr>
        <w:rPr>
          <w:rFonts w:cstheme="minorHAnsi"/>
        </w:rPr>
      </w:pPr>
      <w:r w:rsidRPr="0094426C">
        <w:rPr>
          <w:rFonts w:cstheme="minorHAnsi"/>
          <w:b/>
          <w:bCs/>
        </w:rPr>
        <w:t>Date: [Insert]</w:t>
      </w:r>
    </w:p>
    <w:p w14:paraId="152E49AD" w14:textId="77777777" w:rsidR="0094426C" w:rsidRPr="0094426C" w:rsidRDefault="0094426C" w:rsidP="0094426C">
      <w:pPr>
        <w:rPr>
          <w:rFonts w:cstheme="minorHAnsi"/>
        </w:rPr>
      </w:pPr>
      <w:r w:rsidRPr="0094426C">
        <w:rPr>
          <w:rFonts w:cstheme="minorHAnsi"/>
          <w:b/>
          <w:bCs/>
        </w:rPr>
        <w:t>Office of the Idaho Attorney General</w:t>
      </w:r>
      <w:r w:rsidRPr="0094426C">
        <w:rPr>
          <w:rFonts w:cstheme="minorHAnsi"/>
        </w:rPr>
        <w:br/>
        <w:t>Consumer Protection &amp; Administrative Law Division</w:t>
      </w:r>
      <w:r w:rsidRPr="0094426C">
        <w:rPr>
          <w:rFonts w:cstheme="minorHAnsi"/>
        </w:rPr>
        <w:br/>
        <w:t>P.O. Box 83720</w:t>
      </w:r>
      <w:r w:rsidRPr="0094426C">
        <w:rPr>
          <w:rFonts w:cstheme="minorHAnsi"/>
        </w:rPr>
        <w:br/>
        <w:t>Boise, Idaho 83720-0010</w:t>
      </w:r>
    </w:p>
    <w:p w14:paraId="2BCD2EEA" w14:textId="77777777" w:rsidR="0094426C" w:rsidRPr="0094426C" w:rsidRDefault="0094426C" w:rsidP="0094426C">
      <w:pPr>
        <w:rPr>
          <w:rFonts w:cstheme="minorHAnsi"/>
          <w:b/>
          <w:bCs/>
        </w:rPr>
      </w:pPr>
      <w:r w:rsidRPr="0094426C">
        <w:rPr>
          <w:rFonts w:cstheme="minorHAnsi"/>
          <w:b/>
          <w:bCs/>
        </w:rPr>
        <w:t>Re: Request for Review of Jerome County Planning &amp; Zoning Decision</w:t>
      </w:r>
    </w:p>
    <w:p w14:paraId="798DA244" w14:textId="77777777" w:rsidR="0094426C" w:rsidRPr="0094426C" w:rsidRDefault="0094426C" w:rsidP="0094426C">
      <w:pPr>
        <w:rPr>
          <w:rFonts w:cstheme="minorHAnsi"/>
        </w:rPr>
      </w:pPr>
      <w:r w:rsidRPr="0094426C">
        <w:rPr>
          <w:rFonts w:cstheme="minorHAnsi"/>
          <w:b/>
          <w:bCs/>
        </w:rPr>
        <w:t xml:space="preserve">Great Basin Transmission 500-kV Project – November 11, </w:t>
      </w:r>
      <w:proofErr w:type="gramStart"/>
      <w:r w:rsidRPr="0094426C">
        <w:rPr>
          <w:rFonts w:cstheme="minorHAnsi"/>
          <w:b/>
          <w:bCs/>
        </w:rPr>
        <w:t>2025</w:t>
      </w:r>
      <w:proofErr w:type="gramEnd"/>
      <w:r w:rsidRPr="0094426C">
        <w:rPr>
          <w:rFonts w:cstheme="minorHAnsi"/>
          <w:b/>
          <w:bCs/>
        </w:rPr>
        <w:t xml:space="preserve"> Decision</w:t>
      </w:r>
    </w:p>
    <w:p w14:paraId="4997140C" w14:textId="77777777" w:rsidR="0094426C" w:rsidRPr="0094426C" w:rsidRDefault="0094426C" w:rsidP="0094426C">
      <w:pPr>
        <w:rPr>
          <w:rFonts w:cstheme="minorHAnsi"/>
        </w:rPr>
      </w:pPr>
      <w:r w:rsidRPr="0094426C">
        <w:rPr>
          <w:rFonts w:cstheme="minorHAnsi"/>
        </w:rPr>
        <w:t xml:space="preserve">Dear </w:t>
      </w:r>
      <w:proofErr w:type="gramStart"/>
      <w:r w:rsidRPr="0094426C">
        <w:rPr>
          <w:rFonts w:cstheme="minorHAnsi"/>
        </w:rPr>
        <w:t>Attorney</w:t>
      </w:r>
      <w:proofErr w:type="gramEnd"/>
      <w:r w:rsidRPr="0094426C">
        <w:rPr>
          <w:rFonts w:cstheme="minorHAnsi"/>
        </w:rPr>
        <w:t xml:space="preserve"> General,</w:t>
      </w:r>
    </w:p>
    <w:p w14:paraId="43E8E840" w14:textId="77777777" w:rsidR="0094426C" w:rsidRPr="0094426C" w:rsidRDefault="0094426C" w:rsidP="0094426C">
      <w:pPr>
        <w:rPr>
          <w:rFonts w:cstheme="minorHAnsi"/>
        </w:rPr>
      </w:pPr>
      <w:r w:rsidRPr="0094426C">
        <w:rPr>
          <w:rFonts w:cstheme="minorHAnsi"/>
        </w:rPr>
        <w:t>I respectfully request review of the final decision of the Jerome County Planning and Zoning Commission dated November 11, 2025, approving the Great Basin Transmission (GBT) application for construction of a 500-kV transmission line near my property.</w:t>
      </w:r>
    </w:p>
    <w:p w14:paraId="5922BB8F" w14:textId="77777777" w:rsidR="0094426C" w:rsidRPr="0094426C" w:rsidRDefault="0094426C" w:rsidP="0094426C">
      <w:pPr>
        <w:rPr>
          <w:rFonts w:cstheme="minorHAnsi"/>
        </w:rPr>
      </w:pPr>
      <w:r w:rsidRPr="0094426C">
        <w:rPr>
          <w:rFonts w:cstheme="minorHAnsi"/>
        </w:rPr>
        <w:t>This request is not an appeal of the merits of the decision. It is a request for review of procedural compliance with Idaho’s Local Land Use Planning Act (Title 67, Chapter 65, Idaho Code), including statutory notice requirements, the opportunity for meaningful public participation, adequacy of findings, and consistency with the adopted comprehensive plan.</w:t>
      </w:r>
    </w:p>
    <w:p w14:paraId="248254C3" w14:textId="77777777" w:rsidR="0094426C" w:rsidRPr="0094426C" w:rsidRDefault="0094426C" w:rsidP="0094426C">
      <w:pPr>
        <w:rPr>
          <w:rFonts w:cstheme="minorHAnsi"/>
        </w:rPr>
      </w:pPr>
      <w:r w:rsidRPr="0094426C">
        <w:rPr>
          <w:rFonts w:cstheme="minorHAnsi"/>
        </w:rPr>
        <w:pict w14:anchorId="2C103818">
          <v:rect id="_x0000_i1055" style="width:0;height:1.5pt" o:hralign="center" o:hrstd="t" o:hr="t" fillcolor="#a0a0a0" stroked="f"/>
        </w:pict>
      </w:r>
    </w:p>
    <w:p w14:paraId="36FA8153" w14:textId="77777777" w:rsidR="0094426C" w:rsidRPr="0094426C" w:rsidRDefault="0094426C" w:rsidP="0094426C">
      <w:pPr>
        <w:rPr>
          <w:rFonts w:cstheme="minorHAnsi"/>
          <w:b/>
          <w:bCs/>
        </w:rPr>
      </w:pPr>
      <w:r w:rsidRPr="0094426C">
        <w:rPr>
          <w:rFonts w:cstheme="minorHAnsi"/>
          <w:b/>
          <w:bCs/>
        </w:rPr>
        <w:t>1. Notice and Opportunity for Meaningful Participation</w:t>
      </w:r>
    </w:p>
    <w:p w14:paraId="434027BE" w14:textId="77777777" w:rsidR="0094426C" w:rsidRPr="0094426C" w:rsidRDefault="0094426C" w:rsidP="0094426C">
      <w:pPr>
        <w:rPr>
          <w:rFonts w:cstheme="minorHAnsi"/>
        </w:rPr>
      </w:pPr>
      <w:r w:rsidRPr="0094426C">
        <w:rPr>
          <w:rFonts w:cstheme="minorHAnsi"/>
        </w:rPr>
        <w:t>(Idaho Code § 67-6509)</w:t>
      </w:r>
    </w:p>
    <w:p w14:paraId="0F416EA8" w14:textId="77777777" w:rsidR="0094426C" w:rsidRPr="0094426C" w:rsidRDefault="0094426C" w:rsidP="0094426C">
      <w:pPr>
        <w:rPr>
          <w:rFonts w:cstheme="minorHAnsi"/>
        </w:rPr>
      </w:pPr>
      <w:r w:rsidRPr="0094426C">
        <w:rPr>
          <w:rFonts w:cstheme="minorHAnsi"/>
        </w:rPr>
        <w:t>Jerome County mailed notice of the initial hearing approximately 14 days prior to the hearing date. Accounting for standard mailing time, affected property owners received effective notice approximately 11 days before the hearing. The County required all written comments to be submitted seven (7) days prior to the hearing, leaving approximately three days for citizens to obtain, review, and respond to a 300-page application.</w:t>
      </w:r>
    </w:p>
    <w:p w14:paraId="5C3ED335" w14:textId="77777777" w:rsidR="0094426C" w:rsidRPr="0094426C" w:rsidRDefault="0094426C" w:rsidP="0094426C">
      <w:pPr>
        <w:rPr>
          <w:rFonts w:cstheme="minorHAnsi"/>
        </w:rPr>
      </w:pPr>
      <w:r w:rsidRPr="0094426C">
        <w:rPr>
          <w:rFonts w:cstheme="minorHAnsi"/>
        </w:rPr>
        <w:t>In addition, the County limited oral testimony at the hearing to three minutes per speaker. Taken together, the notice timeline, early written-comment deadline, volume of materials, and time limits on testimony substantially constrained the ability of affected property owners to review the application and provide informed input.</w:t>
      </w:r>
    </w:p>
    <w:p w14:paraId="71399096" w14:textId="77777777" w:rsidR="0094426C" w:rsidRPr="0094426C" w:rsidRDefault="0094426C" w:rsidP="0094426C">
      <w:pPr>
        <w:rPr>
          <w:rFonts w:cstheme="minorHAnsi"/>
        </w:rPr>
      </w:pPr>
      <w:r w:rsidRPr="0094426C">
        <w:rPr>
          <w:rFonts w:cstheme="minorHAnsi"/>
        </w:rPr>
        <w:t>I request review of whether these combined procedures satisfied the notice and hearing requirements of Idaho Code § 67-6509 and provided a meaningful opportunity for public participation.</w:t>
      </w:r>
    </w:p>
    <w:p w14:paraId="486CBFC1" w14:textId="77777777" w:rsidR="0094426C" w:rsidRPr="0094426C" w:rsidRDefault="0094426C" w:rsidP="0094426C">
      <w:pPr>
        <w:rPr>
          <w:rFonts w:cstheme="minorHAnsi"/>
        </w:rPr>
      </w:pPr>
      <w:r w:rsidRPr="0094426C">
        <w:rPr>
          <w:rFonts w:cstheme="minorHAnsi"/>
        </w:rPr>
        <w:lastRenderedPageBreak/>
        <w:pict w14:anchorId="0544C52B">
          <v:rect id="_x0000_i1056" style="width:0;height:1.5pt" o:hralign="center" o:hrstd="t" o:hr="t" fillcolor="#a0a0a0" stroked="f"/>
        </w:pict>
      </w:r>
    </w:p>
    <w:p w14:paraId="0F05334C" w14:textId="77777777" w:rsidR="0094426C" w:rsidRPr="0094426C" w:rsidRDefault="0094426C" w:rsidP="0094426C">
      <w:pPr>
        <w:rPr>
          <w:rFonts w:cstheme="minorHAnsi"/>
          <w:b/>
          <w:bCs/>
        </w:rPr>
      </w:pPr>
      <w:r w:rsidRPr="0094426C">
        <w:rPr>
          <w:rFonts w:cstheme="minorHAnsi"/>
          <w:b/>
          <w:bCs/>
        </w:rPr>
        <w:t>2. Restrictions on Evidence Relevant to Land-Use Compatibility</w:t>
      </w:r>
    </w:p>
    <w:p w14:paraId="558D9877" w14:textId="77777777" w:rsidR="0094426C" w:rsidRPr="0094426C" w:rsidRDefault="0094426C" w:rsidP="0094426C">
      <w:pPr>
        <w:rPr>
          <w:rFonts w:cstheme="minorHAnsi"/>
        </w:rPr>
      </w:pPr>
      <w:r w:rsidRPr="0094426C">
        <w:rPr>
          <w:rFonts w:cstheme="minorHAnsi"/>
        </w:rPr>
        <w:t>(Idaho Code § 67-6509(b))</w:t>
      </w:r>
    </w:p>
    <w:p w14:paraId="341EED5D" w14:textId="77777777" w:rsidR="0094426C" w:rsidRPr="0094426C" w:rsidRDefault="0094426C" w:rsidP="0094426C">
      <w:pPr>
        <w:rPr>
          <w:rFonts w:cstheme="minorHAnsi"/>
        </w:rPr>
      </w:pPr>
      <w:r w:rsidRPr="0094426C">
        <w:rPr>
          <w:rFonts w:cstheme="minorHAnsi"/>
        </w:rPr>
        <w:t>The approved project includes transmission structures approaching 200 feet in height, located in close proximity to an occupied residence and a historic agricultural structure on my family’s property. During the hearing process, affected property owners were not permitted to submit or meaningfully develop evidence regarding potential impacts commonly evaluated in land-use decisions, including visual effects, operational noise, vibration, and related compatibility considerations.</w:t>
      </w:r>
    </w:p>
    <w:p w14:paraId="2184E45A" w14:textId="77777777" w:rsidR="0094426C" w:rsidRPr="0094426C" w:rsidRDefault="0094426C" w:rsidP="0094426C">
      <w:pPr>
        <w:rPr>
          <w:rFonts w:cstheme="minorHAnsi"/>
        </w:rPr>
      </w:pPr>
      <w:r w:rsidRPr="0094426C">
        <w:rPr>
          <w:rFonts w:cstheme="minorHAnsi"/>
        </w:rPr>
        <w:t>I do not request a determination of the scientific merits of any particular impact. Rather, I request review of whether the County’s procedures allowed affected parties a reasonable opportunity to submit evidence relevant to land-use compatibility and property impacts, as contemplated by Idaho Code § 67-6509(b).</w:t>
      </w:r>
    </w:p>
    <w:p w14:paraId="023902D4" w14:textId="77777777" w:rsidR="0094426C" w:rsidRPr="0094426C" w:rsidRDefault="0094426C" w:rsidP="0094426C">
      <w:pPr>
        <w:rPr>
          <w:rFonts w:cstheme="minorHAnsi"/>
        </w:rPr>
      </w:pPr>
      <w:r w:rsidRPr="0094426C">
        <w:rPr>
          <w:rFonts w:cstheme="minorHAnsi"/>
        </w:rPr>
        <w:t>This issue is representative of broader concerns regarding whether the hearing process allowed the development of an adequate administrative record.</w:t>
      </w:r>
    </w:p>
    <w:p w14:paraId="602E1FFC" w14:textId="77777777" w:rsidR="0094426C" w:rsidRPr="0094426C" w:rsidRDefault="0094426C" w:rsidP="0094426C">
      <w:pPr>
        <w:rPr>
          <w:rFonts w:cstheme="minorHAnsi"/>
        </w:rPr>
      </w:pPr>
      <w:r w:rsidRPr="0094426C">
        <w:rPr>
          <w:rFonts w:cstheme="minorHAnsi"/>
        </w:rPr>
        <w:pict w14:anchorId="3A4CAAEF">
          <v:rect id="_x0000_i1057" style="width:0;height:1.5pt" o:hralign="center" o:hrstd="t" o:hr="t" fillcolor="#a0a0a0" stroked="f"/>
        </w:pict>
      </w:r>
    </w:p>
    <w:p w14:paraId="648DDD64" w14:textId="77777777" w:rsidR="0094426C" w:rsidRPr="0094426C" w:rsidRDefault="0094426C" w:rsidP="0094426C">
      <w:pPr>
        <w:rPr>
          <w:rFonts w:cstheme="minorHAnsi"/>
          <w:b/>
          <w:bCs/>
        </w:rPr>
      </w:pPr>
      <w:r w:rsidRPr="0094426C">
        <w:rPr>
          <w:rFonts w:cstheme="minorHAnsi"/>
          <w:b/>
          <w:bCs/>
        </w:rPr>
        <w:t>3. Reliance on Historical Easements Without Current Findings</w:t>
      </w:r>
    </w:p>
    <w:p w14:paraId="317323D0" w14:textId="77777777" w:rsidR="0094426C" w:rsidRPr="0094426C" w:rsidRDefault="0094426C" w:rsidP="0094426C">
      <w:pPr>
        <w:rPr>
          <w:rFonts w:cstheme="minorHAnsi"/>
        </w:rPr>
      </w:pPr>
      <w:r w:rsidRPr="0094426C">
        <w:rPr>
          <w:rFonts w:cstheme="minorHAnsi"/>
        </w:rPr>
        <w:t>The County’s approval relies on rights-of-way acquired by Idaho Power several decades ago, under conditions materially different from the present proposal. Evidence was presented that some easements were obtained under threat of eminent domain for nominal consideration. The County did not address whether reliance on these historical easements required additional findings when approving a modern, high-voltage transmission project with substantially different physical characteristics.</w:t>
      </w:r>
    </w:p>
    <w:p w14:paraId="2931BE47" w14:textId="77777777" w:rsidR="0094426C" w:rsidRPr="0094426C" w:rsidRDefault="0094426C" w:rsidP="0094426C">
      <w:pPr>
        <w:rPr>
          <w:rFonts w:cstheme="minorHAnsi"/>
        </w:rPr>
      </w:pPr>
      <w:r w:rsidRPr="0094426C">
        <w:rPr>
          <w:rFonts w:cstheme="minorHAnsi"/>
        </w:rPr>
        <w:t>I do not seek review of the validity of those historical easements or the adequacy of past compensation. I request review of whether the County made sufficient findings to support reliance on historical easements as part of the present land-use approval, or whether this reliance substituted for required analysis under current land-use standards.</w:t>
      </w:r>
    </w:p>
    <w:p w14:paraId="745D69DB" w14:textId="77777777" w:rsidR="0094426C" w:rsidRPr="0094426C" w:rsidRDefault="0094426C" w:rsidP="0094426C">
      <w:pPr>
        <w:rPr>
          <w:rFonts w:cstheme="minorHAnsi"/>
        </w:rPr>
      </w:pPr>
      <w:r w:rsidRPr="0094426C">
        <w:rPr>
          <w:rFonts w:cstheme="minorHAnsi"/>
        </w:rPr>
        <w:t>This issue is evidential and supportive of concerns regarding the adequacy of findings and the completeness of the decision-making record.</w:t>
      </w:r>
    </w:p>
    <w:p w14:paraId="3EB2DC03" w14:textId="77777777" w:rsidR="0094426C" w:rsidRPr="0094426C" w:rsidRDefault="0094426C" w:rsidP="0094426C">
      <w:pPr>
        <w:rPr>
          <w:rFonts w:cstheme="minorHAnsi"/>
        </w:rPr>
      </w:pPr>
      <w:r w:rsidRPr="0094426C">
        <w:rPr>
          <w:rFonts w:cstheme="minorHAnsi"/>
        </w:rPr>
        <w:pict w14:anchorId="2A466206">
          <v:rect id="_x0000_i1058" style="width:0;height:1.5pt" o:hralign="center" o:hrstd="t" o:hr="t" fillcolor="#a0a0a0" stroked="f"/>
        </w:pict>
      </w:r>
    </w:p>
    <w:p w14:paraId="6EAF36D4" w14:textId="77777777" w:rsidR="0094426C" w:rsidRPr="0094426C" w:rsidRDefault="0094426C" w:rsidP="0094426C">
      <w:pPr>
        <w:rPr>
          <w:rFonts w:cstheme="minorHAnsi"/>
          <w:b/>
          <w:bCs/>
        </w:rPr>
      </w:pPr>
      <w:r w:rsidRPr="0094426C">
        <w:rPr>
          <w:rFonts w:cstheme="minorHAnsi"/>
          <w:b/>
          <w:bCs/>
        </w:rPr>
        <w:t>4. Comprehensive Plan Consistency</w:t>
      </w:r>
    </w:p>
    <w:p w14:paraId="52D757C1" w14:textId="77777777" w:rsidR="0094426C" w:rsidRPr="0094426C" w:rsidRDefault="0094426C" w:rsidP="0094426C">
      <w:pPr>
        <w:rPr>
          <w:rFonts w:cstheme="minorHAnsi"/>
        </w:rPr>
      </w:pPr>
      <w:r w:rsidRPr="0094426C">
        <w:rPr>
          <w:rFonts w:cstheme="minorHAnsi"/>
        </w:rPr>
        <w:t>(Idaho Code § 67-6511)</w:t>
      </w:r>
    </w:p>
    <w:p w14:paraId="2A4E60F4" w14:textId="77777777" w:rsidR="0094426C" w:rsidRPr="0094426C" w:rsidRDefault="0094426C" w:rsidP="0094426C">
      <w:pPr>
        <w:rPr>
          <w:rFonts w:cstheme="minorHAnsi"/>
        </w:rPr>
      </w:pPr>
      <w:r w:rsidRPr="0094426C">
        <w:rPr>
          <w:rFonts w:cstheme="minorHAnsi"/>
        </w:rPr>
        <w:t>The transmission route was approved by the Bureau of Land Management in 1994 and legislatively rerouted within Jerome County in 2008. However, Jerome County has not updated its comprehensive plan to reflect this route. Idaho law requires zoning and land-use decisions to be in accordance with the adopted comprehensive plan.</w:t>
      </w:r>
    </w:p>
    <w:p w14:paraId="1BEA4251" w14:textId="77777777" w:rsidR="0094426C" w:rsidRPr="0094426C" w:rsidRDefault="0094426C" w:rsidP="0094426C">
      <w:pPr>
        <w:rPr>
          <w:rFonts w:cstheme="minorHAnsi"/>
        </w:rPr>
      </w:pPr>
      <w:r w:rsidRPr="0094426C">
        <w:rPr>
          <w:rFonts w:cstheme="minorHAnsi"/>
        </w:rPr>
        <w:lastRenderedPageBreak/>
        <w:t>I request review of whether the County’s approval complied with Idaho Code § 67-6511, or whether the absence of comprehensive-plan alignment required additional findings or plan amendments prior to approval.</w:t>
      </w:r>
    </w:p>
    <w:p w14:paraId="04FED075" w14:textId="77777777" w:rsidR="0094426C" w:rsidRPr="0094426C" w:rsidRDefault="0094426C" w:rsidP="0094426C">
      <w:pPr>
        <w:rPr>
          <w:rFonts w:cstheme="minorHAnsi"/>
        </w:rPr>
      </w:pPr>
      <w:r w:rsidRPr="0094426C">
        <w:rPr>
          <w:rFonts w:cstheme="minorHAnsi"/>
        </w:rPr>
        <w:pict w14:anchorId="692B59CB">
          <v:rect id="_x0000_i1059" style="width:0;height:1.5pt" o:hralign="center" o:hrstd="t" o:hr="t" fillcolor="#a0a0a0" stroked="f"/>
        </w:pict>
      </w:r>
    </w:p>
    <w:p w14:paraId="3E8FC05E" w14:textId="77777777" w:rsidR="0094426C" w:rsidRPr="0094426C" w:rsidRDefault="0094426C" w:rsidP="0094426C">
      <w:pPr>
        <w:rPr>
          <w:rFonts w:cstheme="minorHAnsi"/>
          <w:b/>
          <w:bCs/>
        </w:rPr>
      </w:pPr>
      <w:r w:rsidRPr="0094426C">
        <w:rPr>
          <w:rFonts w:cstheme="minorHAnsi"/>
          <w:b/>
          <w:bCs/>
        </w:rPr>
        <w:t>5. Cumulative Effect on the Administrative Record</w:t>
      </w:r>
    </w:p>
    <w:p w14:paraId="2BD3A1E7" w14:textId="77777777" w:rsidR="0094426C" w:rsidRPr="0094426C" w:rsidRDefault="0094426C" w:rsidP="0094426C">
      <w:pPr>
        <w:rPr>
          <w:rFonts w:cstheme="minorHAnsi"/>
        </w:rPr>
      </w:pPr>
      <w:r w:rsidRPr="0094426C">
        <w:rPr>
          <w:rFonts w:cstheme="minorHAnsi"/>
        </w:rPr>
        <w:t>Individually, each of the issues described above raises questions regarding procedural compliance. Collectively, they raise concern as to whether the administrative process produced a record sufficient to demonstrate compliance with Idaho land-use statutes governing notice, participation, findings, and plan consistency.</w:t>
      </w:r>
    </w:p>
    <w:p w14:paraId="70F6E6E5" w14:textId="77777777" w:rsidR="0094426C" w:rsidRDefault="0094426C" w:rsidP="0094426C">
      <w:pPr>
        <w:rPr>
          <w:rFonts w:cstheme="minorHAnsi"/>
        </w:rPr>
      </w:pPr>
      <w:r w:rsidRPr="0094426C">
        <w:rPr>
          <w:rFonts w:cstheme="minorHAnsi"/>
        </w:rPr>
        <w:t xml:space="preserve">I respectfully request review of whether the County’s procedures, taken as a whole, </w:t>
      </w:r>
      <w:proofErr w:type="gramStart"/>
      <w:r w:rsidRPr="0094426C">
        <w:rPr>
          <w:rFonts w:cstheme="minorHAnsi"/>
        </w:rPr>
        <w:t>complied</w:t>
      </w:r>
      <w:proofErr w:type="gramEnd"/>
      <w:r w:rsidRPr="0094426C">
        <w:rPr>
          <w:rFonts w:cstheme="minorHAnsi"/>
        </w:rPr>
        <w:t xml:space="preserve"> with applicable statutory requirements.</w:t>
      </w:r>
    </w:p>
    <w:p w14:paraId="44832668" w14:textId="77777777" w:rsidR="0094426C" w:rsidRPr="00075CA7" w:rsidRDefault="0094426C" w:rsidP="0094426C">
      <w:pPr>
        <w:spacing w:line="278" w:lineRule="auto"/>
        <w:rPr>
          <w:rFonts w:cstheme="minorHAnsi"/>
        </w:rPr>
      </w:pPr>
      <w:r w:rsidRPr="00075CA7">
        <w:rPr>
          <w:rFonts w:cstheme="minorHAnsi"/>
        </w:rPr>
        <w:t>Respectfully,</w:t>
      </w:r>
    </w:p>
    <w:p w14:paraId="766547CF" w14:textId="77777777" w:rsidR="0094426C" w:rsidRPr="00075CA7" w:rsidRDefault="0094426C" w:rsidP="0094426C">
      <w:pPr>
        <w:spacing w:line="278" w:lineRule="auto"/>
        <w:rPr>
          <w:rFonts w:cstheme="minorHAnsi"/>
        </w:rPr>
      </w:pPr>
      <w:r w:rsidRPr="00075CA7">
        <w:rPr>
          <w:rFonts w:cstheme="minorHAnsi"/>
          <w:b/>
          <w:bCs/>
        </w:rPr>
        <w:t>[Your Name]</w:t>
      </w:r>
    </w:p>
    <w:p w14:paraId="43E5087B" w14:textId="77777777" w:rsidR="0094426C" w:rsidRPr="0094426C" w:rsidRDefault="0094426C" w:rsidP="0094426C">
      <w:pPr>
        <w:rPr>
          <w:rFonts w:cstheme="minorHAnsi"/>
        </w:rPr>
      </w:pPr>
    </w:p>
    <w:p w14:paraId="60CE7351" w14:textId="61C8B395" w:rsidR="0094426C" w:rsidRDefault="0094426C">
      <w:pPr>
        <w:spacing w:line="278" w:lineRule="auto"/>
        <w:rPr>
          <w:rFonts w:cstheme="minorHAnsi"/>
        </w:rPr>
      </w:pPr>
      <w:r>
        <w:rPr>
          <w:rFonts w:cstheme="minorHAnsi"/>
        </w:rPr>
        <w:br w:type="page"/>
      </w:r>
    </w:p>
    <w:p w14:paraId="6B9E49B9" w14:textId="0EA320C6" w:rsidR="0094426C" w:rsidRPr="0094426C" w:rsidRDefault="0094426C" w:rsidP="0094426C">
      <w:pPr>
        <w:pStyle w:val="Heading1"/>
        <w:rPr>
          <w:rFonts w:cstheme="majorHAnsi"/>
        </w:rPr>
      </w:pPr>
      <w:bookmarkStart w:id="3" w:name="_Toc217056253"/>
      <w:r w:rsidRPr="0094426C">
        <w:rPr>
          <w:rFonts w:cstheme="majorHAnsi"/>
        </w:rPr>
        <w:lastRenderedPageBreak/>
        <w:t>Differences between Original Draft, Version 1, and Version 2</w:t>
      </w:r>
      <w:bookmarkEnd w:id="3"/>
    </w:p>
    <w:p w14:paraId="5A1B10FD" w14:textId="77777777" w:rsidR="0094426C" w:rsidRPr="0094426C" w:rsidRDefault="0094426C" w:rsidP="0094426C">
      <w:pPr>
        <w:pStyle w:val="Heading2"/>
        <w:rPr>
          <w:rFonts w:cstheme="majorHAnsi"/>
        </w:rPr>
      </w:pPr>
      <w:bookmarkStart w:id="4" w:name="_Toc217056254"/>
      <w:r w:rsidRPr="0094426C">
        <w:rPr>
          <w:rFonts w:cstheme="majorHAnsi"/>
        </w:rPr>
        <w:t>Big Picture: What Changed Overall</w:t>
      </w:r>
      <w:bookmarkEnd w:id="4"/>
    </w:p>
    <w:p w14:paraId="5B67AA74"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Core Shift</w:t>
      </w:r>
    </w:p>
    <w:p w14:paraId="330305A0"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The letter was transformed from:</w:t>
      </w:r>
    </w:p>
    <w:p w14:paraId="15FB8AAB"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“Here is what this project will do to me”</w:t>
      </w:r>
    </w:p>
    <w:p w14:paraId="6E0376CB"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into:</w:t>
      </w:r>
    </w:p>
    <w:p w14:paraId="15F13E30"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“Here is where the County’s process may not comply with Idaho law.”</w:t>
      </w:r>
    </w:p>
    <w:p w14:paraId="62EB7567"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This matters because:</w:t>
      </w:r>
    </w:p>
    <w:p w14:paraId="7E03D292" w14:textId="77777777" w:rsidR="0094426C" w:rsidRPr="0094426C" w:rsidRDefault="0094426C" w:rsidP="0094426C">
      <w:pPr>
        <w:numPr>
          <w:ilvl w:val="0"/>
          <w:numId w:val="1"/>
        </w:numPr>
        <w:rPr>
          <w:rFonts w:asciiTheme="majorHAnsi" w:hAnsiTheme="majorHAnsi" w:cstheme="majorHAnsi"/>
        </w:rPr>
      </w:pPr>
      <w:r w:rsidRPr="0094426C">
        <w:rPr>
          <w:rFonts w:asciiTheme="majorHAnsi" w:hAnsiTheme="majorHAnsi" w:cstheme="majorHAnsi"/>
        </w:rPr>
        <w:t xml:space="preserve">The </w:t>
      </w:r>
      <w:r w:rsidRPr="0094426C">
        <w:rPr>
          <w:rFonts w:asciiTheme="majorHAnsi" w:hAnsiTheme="majorHAnsi" w:cstheme="majorHAnsi"/>
          <w:b/>
          <w:bCs/>
        </w:rPr>
        <w:t>Attorney General reviews procedure, not project merits</w:t>
      </w:r>
    </w:p>
    <w:p w14:paraId="73B2294A" w14:textId="77777777" w:rsidR="0094426C" w:rsidRPr="0094426C" w:rsidRDefault="0094426C" w:rsidP="0094426C">
      <w:pPr>
        <w:numPr>
          <w:ilvl w:val="0"/>
          <w:numId w:val="1"/>
        </w:numPr>
        <w:rPr>
          <w:rFonts w:asciiTheme="majorHAnsi" w:hAnsiTheme="majorHAnsi" w:cstheme="majorHAnsi"/>
        </w:rPr>
      </w:pPr>
      <w:r w:rsidRPr="0094426C">
        <w:rPr>
          <w:rFonts w:asciiTheme="majorHAnsi" w:hAnsiTheme="majorHAnsi" w:cstheme="majorHAnsi"/>
        </w:rPr>
        <w:t xml:space="preserve">Courts and AG offices evaluate </w:t>
      </w:r>
      <w:r w:rsidRPr="0094426C">
        <w:rPr>
          <w:rFonts w:asciiTheme="majorHAnsi" w:hAnsiTheme="majorHAnsi" w:cstheme="majorHAnsi"/>
          <w:b/>
          <w:bCs/>
        </w:rPr>
        <w:t>records, findings, notice, and participation</w:t>
      </w:r>
    </w:p>
    <w:p w14:paraId="14E6FEA3" w14:textId="77777777" w:rsidR="0094426C" w:rsidRPr="0094426C" w:rsidRDefault="0094426C" w:rsidP="0094426C">
      <w:pPr>
        <w:numPr>
          <w:ilvl w:val="0"/>
          <w:numId w:val="1"/>
        </w:numPr>
        <w:rPr>
          <w:rFonts w:asciiTheme="majorHAnsi" w:hAnsiTheme="majorHAnsi" w:cstheme="majorHAnsi"/>
        </w:rPr>
      </w:pPr>
      <w:r w:rsidRPr="0094426C">
        <w:rPr>
          <w:rFonts w:asciiTheme="majorHAnsi" w:hAnsiTheme="majorHAnsi" w:cstheme="majorHAnsi"/>
        </w:rPr>
        <w:t xml:space="preserve">Emotional impact and scientific disputes weaken credibility </w:t>
      </w:r>
      <w:r w:rsidRPr="0094426C">
        <w:rPr>
          <w:rFonts w:asciiTheme="majorHAnsi" w:hAnsiTheme="majorHAnsi" w:cstheme="majorHAnsi"/>
          <w:i/>
          <w:iCs/>
        </w:rPr>
        <w:t>unless framed procedurally</w:t>
      </w:r>
    </w:p>
    <w:p w14:paraId="7CC36557"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Everything that follows serves that shift.</w:t>
      </w:r>
    </w:p>
    <w:p w14:paraId="6F13A84C"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5AE23868">
          <v:rect id="_x0000_i1113" style="width:0;height:1.5pt" o:hralign="center" o:hrstd="t" o:hr="t" fillcolor="#a0a0a0" stroked="f"/>
        </w:pict>
      </w:r>
    </w:p>
    <w:p w14:paraId="602C68D0" w14:textId="77777777" w:rsidR="0094426C" w:rsidRPr="0094426C" w:rsidRDefault="0094426C" w:rsidP="0094426C">
      <w:pPr>
        <w:pStyle w:val="Heading2"/>
        <w:rPr>
          <w:rFonts w:cstheme="majorHAnsi"/>
        </w:rPr>
      </w:pPr>
      <w:bookmarkStart w:id="5" w:name="_Toc217056255"/>
      <w:r w:rsidRPr="0094426C">
        <w:rPr>
          <w:rFonts w:cstheme="majorHAnsi"/>
        </w:rPr>
        <w:t>1. Magnetic Fields, Noise, and Vibrations</w:t>
      </w:r>
      <w:bookmarkEnd w:id="5"/>
    </w:p>
    <w:p w14:paraId="22BDE17C"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What Changed</w:t>
      </w:r>
    </w:p>
    <w:p w14:paraId="6980176E"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Before:</w:t>
      </w:r>
      <w:r w:rsidRPr="0094426C">
        <w:rPr>
          <w:rFonts w:asciiTheme="majorHAnsi" w:hAnsiTheme="majorHAnsi" w:cstheme="majorHAnsi"/>
        </w:rPr>
        <w:br/>
        <w:t xml:space="preserve">These impacts were stated as </w:t>
      </w:r>
      <w:r w:rsidRPr="0094426C">
        <w:rPr>
          <w:rFonts w:asciiTheme="majorHAnsi" w:hAnsiTheme="majorHAnsi" w:cstheme="majorHAnsi"/>
          <w:i/>
          <w:iCs/>
        </w:rPr>
        <w:t>facts</w:t>
      </w:r>
      <w:r w:rsidRPr="0094426C">
        <w:rPr>
          <w:rFonts w:asciiTheme="majorHAnsi" w:hAnsiTheme="majorHAnsi" w:cstheme="majorHAnsi"/>
        </w:rPr>
        <w:t xml:space="preserve"> (“huge magnetic field,” “noise and vibration”).</w:t>
      </w:r>
    </w:p>
    <w:p w14:paraId="720FB871"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After:</w:t>
      </w:r>
      <w:r w:rsidRPr="0094426C">
        <w:rPr>
          <w:rFonts w:asciiTheme="majorHAnsi" w:hAnsiTheme="majorHAnsi" w:cstheme="majorHAnsi"/>
        </w:rPr>
        <w:br/>
        <w:t xml:space="preserve">They are framed as </w:t>
      </w:r>
      <w:r w:rsidRPr="0094426C">
        <w:rPr>
          <w:rFonts w:asciiTheme="majorHAnsi" w:hAnsiTheme="majorHAnsi" w:cstheme="majorHAnsi"/>
          <w:b/>
          <w:bCs/>
        </w:rPr>
        <w:t>types of evidence that were not allowed to be submitted or developed</w:t>
      </w:r>
      <w:r w:rsidRPr="0094426C">
        <w:rPr>
          <w:rFonts w:asciiTheme="majorHAnsi" w:hAnsiTheme="majorHAnsi" w:cstheme="majorHAnsi"/>
        </w:rPr>
        <w:t>.</w:t>
      </w:r>
    </w:p>
    <w:p w14:paraId="6023ACF4"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“Affected property owners were not permitted to submit or meaningfully develop evidence regarding potential impacts…”</w:t>
      </w:r>
    </w:p>
    <w:p w14:paraId="53AEE7AD"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Why This Was Changed</w:t>
      </w:r>
    </w:p>
    <w:p w14:paraId="77FACC48" w14:textId="77777777" w:rsidR="0094426C" w:rsidRPr="0094426C" w:rsidRDefault="0094426C" w:rsidP="0094426C">
      <w:pPr>
        <w:numPr>
          <w:ilvl w:val="0"/>
          <w:numId w:val="2"/>
        </w:numPr>
        <w:rPr>
          <w:rFonts w:asciiTheme="majorHAnsi" w:hAnsiTheme="majorHAnsi" w:cstheme="majorHAnsi"/>
        </w:rPr>
      </w:pPr>
      <w:r w:rsidRPr="0094426C">
        <w:rPr>
          <w:rFonts w:asciiTheme="majorHAnsi" w:hAnsiTheme="majorHAnsi" w:cstheme="majorHAnsi"/>
        </w:rPr>
        <w:t xml:space="preserve">The AG </w:t>
      </w:r>
      <w:r w:rsidRPr="0094426C">
        <w:rPr>
          <w:rFonts w:asciiTheme="majorHAnsi" w:hAnsiTheme="majorHAnsi" w:cstheme="majorHAnsi"/>
          <w:b/>
          <w:bCs/>
        </w:rPr>
        <w:t>cannot determine whether EMF, noise, or vibration is harmful</w:t>
      </w:r>
    </w:p>
    <w:p w14:paraId="6B7BF0B2" w14:textId="77777777" w:rsidR="0094426C" w:rsidRPr="0094426C" w:rsidRDefault="0094426C" w:rsidP="0094426C">
      <w:pPr>
        <w:numPr>
          <w:ilvl w:val="0"/>
          <w:numId w:val="2"/>
        </w:numPr>
        <w:rPr>
          <w:rFonts w:asciiTheme="majorHAnsi" w:hAnsiTheme="majorHAnsi" w:cstheme="majorHAnsi"/>
        </w:rPr>
      </w:pPr>
      <w:r w:rsidRPr="0094426C">
        <w:rPr>
          <w:rFonts w:asciiTheme="majorHAnsi" w:hAnsiTheme="majorHAnsi" w:cstheme="majorHAnsi"/>
        </w:rPr>
        <w:t xml:space="preserve">But the AG </w:t>
      </w:r>
      <w:r w:rsidRPr="0094426C">
        <w:rPr>
          <w:rFonts w:asciiTheme="majorHAnsi" w:hAnsiTheme="majorHAnsi" w:cstheme="majorHAnsi"/>
          <w:b/>
          <w:bCs/>
        </w:rPr>
        <w:t>can review whether the County allowed relevant evidence</w:t>
      </w:r>
    </w:p>
    <w:p w14:paraId="0CCDD753" w14:textId="77777777" w:rsidR="0094426C" w:rsidRPr="0094426C" w:rsidRDefault="0094426C" w:rsidP="0094426C">
      <w:pPr>
        <w:numPr>
          <w:ilvl w:val="0"/>
          <w:numId w:val="2"/>
        </w:numPr>
        <w:rPr>
          <w:rFonts w:asciiTheme="majorHAnsi" w:hAnsiTheme="majorHAnsi" w:cstheme="majorHAnsi"/>
        </w:rPr>
      </w:pPr>
      <w:r w:rsidRPr="0094426C">
        <w:rPr>
          <w:rFonts w:asciiTheme="majorHAnsi" w:hAnsiTheme="majorHAnsi" w:cstheme="majorHAnsi"/>
        </w:rPr>
        <w:t>This reframing avoids scientific claims while preserving the issue</w:t>
      </w:r>
    </w:p>
    <w:p w14:paraId="4FCA4BF7"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Legal Effect</w:t>
      </w:r>
    </w:p>
    <w:p w14:paraId="1ED12124" w14:textId="77777777" w:rsidR="0094426C" w:rsidRPr="0094426C" w:rsidRDefault="0094426C" w:rsidP="0094426C">
      <w:pPr>
        <w:numPr>
          <w:ilvl w:val="0"/>
          <w:numId w:val="3"/>
        </w:numPr>
        <w:rPr>
          <w:rFonts w:asciiTheme="majorHAnsi" w:hAnsiTheme="majorHAnsi" w:cstheme="majorHAnsi"/>
        </w:rPr>
      </w:pPr>
      <w:r w:rsidRPr="0094426C">
        <w:rPr>
          <w:rFonts w:asciiTheme="majorHAnsi" w:hAnsiTheme="majorHAnsi" w:cstheme="majorHAnsi"/>
        </w:rPr>
        <w:t xml:space="preserve">Converts a </w:t>
      </w:r>
      <w:r w:rsidRPr="0094426C">
        <w:rPr>
          <w:rFonts w:asciiTheme="majorHAnsi" w:hAnsiTheme="majorHAnsi" w:cstheme="majorHAnsi"/>
          <w:b/>
          <w:bCs/>
        </w:rPr>
        <w:t>non-reviewable scientific dispute</w:t>
      </w:r>
      <w:r w:rsidRPr="0094426C">
        <w:rPr>
          <w:rFonts w:asciiTheme="majorHAnsi" w:hAnsiTheme="majorHAnsi" w:cstheme="majorHAnsi"/>
        </w:rPr>
        <w:t xml:space="preserve"> into a </w:t>
      </w:r>
      <w:r w:rsidRPr="0094426C">
        <w:rPr>
          <w:rFonts w:asciiTheme="majorHAnsi" w:hAnsiTheme="majorHAnsi" w:cstheme="majorHAnsi"/>
          <w:b/>
          <w:bCs/>
        </w:rPr>
        <w:t>reviewable procedural question</w:t>
      </w:r>
    </w:p>
    <w:p w14:paraId="57F136D2" w14:textId="77777777" w:rsidR="0094426C" w:rsidRPr="0094426C" w:rsidRDefault="0094426C" w:rsidP="0094426C">
      <w:pPr>
        <w:numPr>
          <w:ilvl w:val="0"/>
          <w:numId w:val="3"/>
        </w:numPr>
        <w:rPr>
          <w:rFonts w:asciiTheme="majorHAnsi" w:hAnsiTheme="majorHAnsi" w:cstheme="majorHAnsi"/>
        </w:rPr>
      </w:pPr>
      <w:r w:rsidRPr="0094426C">
        <w:rPr>
          <w:rFonts w:asciiTheme="majorHAnsi" w:hAnsiTheme="majorHAnsi" w:cstheme="majorHAnsi"/>
        </w:rPr>
        <w:lastRenderedPageBreak/>
        <w:t>Supports arguments about:</w:t>
      </w:r>
    </w:p>
    <w:p w14:paraId="5BD100D6" w14:textId="77777777" w:rsidR="0094426C" w:rsidRPr="0094426C" w:rsidRDefault="0094426C" w:rsidP="0094426C">
      <w:pPr>
        <w:numPr>
          <w:ilvl w:val="1"/>
          <w:numId w:val="3"/>
        </w:numPr>
        <w:rPr>
          <w:rFonts w:asciiTheme="majorHAnsi" w:hAnsiTheme="majorHAnsi" w:cstheme="majorHAnsi"/>
        </w:rPr>
      </w:pPr>
      <w:r w:rsidRPr="0094426C">
        <w:rPr>
          <w:rFonts w:asciiTheme="majorHAnsi" w:hAnsiTheme="majorHAnsi" w:cstheme="majorHAnsi"/>
        </w:rPr>
        <w:t>Meaningful participation</w:t>
      </w:r>
    </w:p>
    <w:p w14:paraId="7C19F6D1" w14:textId="77777777" w:rsidR="0094426C" w:rsidRPr="0094426C" w:rsidRDefault="0094426C" w:rsidP="0094426C">
      <w:pPr>
        <w:numPr>
          <w:ilvl w:val="1"/>
          <w:numId w:val="3"/>
        </w:numPr>
        <w:rPr>
          <w:rFonts w:asciiTheme="majorHAnsi" w:hAnsiTheme="majorHAnsi" w:cstheme="majorHAnsi"/>
        </w:rPr>
      </w:pPr>
      <w:r w:rsidRPr="0094426C">
        <w:rPr>
          <w:rFonts w:asciiTheme="majorHAnsi" w:hAnsiTheme="majorHAnsi" w:cstheme="majorHAnsi"/>
        </w:rPr>
        <w:t>Adequacy of the administrative record</w:t>
      </w:r>
    </w:p>
    <w:p w14:paraId="0B1EB168" w14:textId="77777777" w:rsidR="0094426C" w:rsidRPr="0094426C" w:rsidRDefault="0094426C" w:rsidP="0094426C">
      <w:pPr>
        <w:numPr>
          <w:ilvl w:val="1"/>
          <w:numId w:val="3"/>
        </w:numPr>
        <w:rPr>
          <w:rFonts w:asciiTheme="majorHAnsi" w:hAnsiTheme="majorHAnsi" w:cstheme="majorHAnsi"/>
        </w:rPr>
      </w:pPr>
      <w:r w:rsidRPr="0094426C">
        <w:rPr>
          <w:rFonts w:asciiTheme="majorHAnsi" w:hAnsiTheme="majorHAnsi" w:cstheme="majorHAnsi"/>
        </w:rPr>
        <w:t>Fair hearing process</w:t>
      </w:r>
    </w:p>
    <w:p w14:paraId="33889176"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339AD6C2">
          <v:rect id="_x0000_i1114" style="width:0;height:1.5pt" o:hralign="center" o:hrstd="t" o:hr="t" fillcolor="#a0a0a0" stroked="f"/>
        </w:pict>
      </w:r>
    </w:p>
    <w:p w14:paraId="19413BEE" w14:textId="77777777" w:rsidR="0094426C" w:rsidRPr="0094426C" w:rsidRDefault="0094426C" w:rsidP="0094426C">
      <w:pPr>
        <w:pStyle w:val="Heading2"/>
        <w:rPr>
          <w:rFonts w:cstheme="majorHAnsi"/>
        </w:rPr>
      </w:pPr>
      <w:bookmarkStart w:id="6" w:name="_Toc217056256"/>
      <w:r w:rsidRPr="0094426C">
        <w:rPr>
          <w:rFonts w:cstheme="majorHAnsi"/>
        </w:rPr>
        <w:t>2. Easement Compensation From 30+ Years Ago</w:t>
      </w:r>
      <w:bookmarkEnd w:id="6"/>
    </w:p>
    <w:p w14:paraId="76A4C7B0"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What Changed</w:t>
      </w:r>
    </w:p>
    <w:p w14:paraId="2A8DADEA"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Before:</w:t>
      </w:r>
      <w:r w:rsidRPr="0094426C">
        <w:rPr>
          <w:rFonts w:asciiTheme="majorHAnsi" w:hAnsiTheme="majorHAnsi" w:cstheme="majorHAnsi"/>
        </w:rPr>
        <w:br/>
        <w:t>The draft suggested property owners were not “fairly paid.”</w:t>
      </w:r>
    </w:p>
    <w:p w14:paraId="1855B0F8"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After:</w:t>
      </w:r>
      <w:r w:rsidRPr="0094426C">
        <w:rPr>
          <w:rFonts w:asciiTheme="majorHAnsi" w:hAnsiTheme="majorHAnsi" w:cstheme="majorHAnsi"/>
        </w:rPr>
        <w:br/>
        <w:t>The letter explicitly states:</w:t>
      </w:r>
    </w:p>
    <w:p w14:paraId="2A72CE18" w14:textId="77777777" w:rsidR="0094426C" w:rsidRPr="0094426C" w:rsidRDefault="0094426C" w:rsidP="0094426C">
      <w:pPr>
        <w:numPr>
          <w:ilvl w:val="0"/>
          <w:numId w:val="4"/>
        </w:numPr>
        <w:rPr>
          <w:rFonts w:asciiTheme="majorHAnsi" w:hAnsiTheme="majorHAnsi" w:cstheme="majorHAnsi"/>
        </w:rPr>
      </w:pPr>
      <w:r w:rsidRPr="0094426C">
        <w:rPr>
          <w:rFonts w:asciiTheme="majorHAnsi" w:hAnsiTheme="majorHAnsi" w:cstheme="majorHAnsi"/>
        </w:rPr>
        <w:t xml:space="preserve">You are </w:t>
      </w:r>
      <w:r w:rsidRPr="0094426C">
        <w:rPr>
          <w:rFonts w:asciiTheme="majorHAnsi" w:hAnsiTheme="majorHAnsi" w:cstheme="majorHAnsi"/>
          <w:b/>
          <w:bCs/>
        </w:rPr>
        <w:t>not challenging compensation</w:t>
      </w:r>
    </w:p>
    <w:p w14:paraId="11594ACF" w14:textId="77777777" w:rsidR="0094426C" w:rsidRPr="0094426C" w:rsidRDefault="0094426C" w:rsidP="0094426C">
      <w:pPr>
        <w:numPr>
          <w:ilvl w:val="0"/>
          <w:numId w:val="4"/>
        </w:numPr>
        <w:rPr>
          <w:rFonts w:asciiTheme="majorHAnsi" w:hAnsiTheme="majorHAnsi" w:cstheme="majorHAnsi"/>
        </w:rPr>
      </w:pPr>
      <w:r w:rsidRPr="0094426C">
        <w:rPr>
          <w:rFonts w:asciiTheme="majorHAnsi" w:hAnsiTheme="majorHAnsi" w:cstheme="majorHAnsi"/>
        </w:rPr>
        <w:t xml:space="preserve">You are questioning </w:t>
      </w:r>
      <w:r w:rsidRPr="0094426C">
        <w:rPr>
          <w:rFonts w:asciiTheme="majorHAnsi" w:hAnsiTheme="majorHAnsi" w:cstheme="majorHAnsi"/>
          <w:b/>
          <w:bCs/>
        </w:rPr>
        <w:t>current reliance on historical easements without new findings</w:t>
      </w:r>
    </w:p>
    <w:p w14:paraId="2997A3BE"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“I do not seek review of the validity of those historical easements… I request review of whether the County made sufficient findings…”</w:t>
      </w:r>
    </w:p>
    <w:p w14:paraId="397180DF"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Why This Was Changed</w:t>
      </w:r>
    </w:p>
    <w:p w14:paraId="5269C47A" w14:textId="77777777" w:rsidR="0094426C" w:rsidRPr="0094426C" w:rsidRDefault="0094426C" w:rsidP="0094426C">
      <w:pPr>
        <w:numPr>
          <w:ilvl w:val="0"/>
          <w:numId w:val="5"/>
        </w:numPr>
        <w:rPr>
          <w:rFonts w:asciiTheme="majorHAnsi" w:hAnsiTheme="majorHAnsi" w:cstheme="majorHAnsi"/>
        </w:rPr>
      </w:pPr>
      <w:r w:rsidRPr="0094426C">
        <w:rPr>
          <w:rFonts w:asciiTheme="majorHAnsi" w:hAnsiTheme="majorHAnsi" w:cstheme="majorHAnsi"/>
        </w:rPr>
        <w:t>Compensation disputes are:</w:t>
      </w:r>
    </w:p>
    <w:p w14:paraId="3EA35184" w14:textId="77777777" w:rsidR="0094426C" w:rsidRPr="0094426C" w:rsidRDefault="0094426C" w:rsidP="0094426C">
      <w:pPr>
        <w:numPr>
          <w:ilvl w:val="1"/>
          <w:numId w:val="5"/>
        </w:numPr>
        <w:rPr>
          <w:rFonts w:asciiTheme="majorHAnsi" w:hAnsiTheme="majorHAnsi" w:cstheme="majorHAnsi"/>
        </w:rPr>
      </w:pPr>
      <w:r w:rsidRPr="0094426C">
        <w:rPr>
          <w:rFonts w:asciiTheme="majorHAnsi" w:hAnsiTheme="majorHAnsi" w:cstheme="majorHAnsi"/>
        </w:rPr>
        <w:t>Judicial</w:t>
      </w:r>
    </w:p>
    <w:p w14:paraId="1A7AFC96" w14:textId="77777777" w:rsidR="0094426C" w:rsidRPr="0094426C" w:rsidRDefault="0094426C" w:rsidP="0094426C">
      <w:pPr>
        <w:numPr>
          <w:ilvl w:val="1"/>
          <w:numId w:val="5"/>
        </w:numPr>
        <w:rPr>
          <w:rFonts w:asciiTheme="majorHAnsi" w:hAnsiTheme="majorHAnsi" w:cstheme="majorHAnsi"/>
        </w:rPr>
      </w:pPr>
      <w:r w:rsidRPr="0094426C">
        <w:rPr>
          <w:rFonts w:asciiTheme="majorHAnsi" w:hAnsiTheme="majorHAnsi" w:cstheme="majorHAnsi"/>
        </w:rPr>
        <w:t>Likely time-barred</w:t>
      </w:r>
    </w:p>
    <w:p w14:paraId="7B38D2D7" w14:textId="77777777" w:rsidR="0094426C" w:rsidRPr="0094426C" w:rsidRDefault="0094426C" w:rsidP="0094426C">
      <w:pPr>
        <w:numPr>
          <w:ilvl w:val="1"/>
          <w:numId w:val="5"/>
        </w:numPr>
        <w:rPr>
          <w:rFonts w:asciiTheme="majorHAnsi" w:hAnsiTheme="majorHAnsi" w:cstheme="majorHAnsi"/>
        </w:rPr>
      </w:pPr>
      <w:r w:rsidRPr="0094426C">
        <w:rPr>
          <w:rFonts w:asciiTheme="majorHAnsi" w:hAnsiTheme="majorHAnsi" w:cstheme="majorHAnsi"/>
        </w:rPr>
        <w:t>Outside AG authority</w:t>
      </w:r>
    </w:p>
    <w:p w14:paraId="4DFD85D4" w14:textId="77777777" w:rsidR="0094426C" w:rsidRPr="0094426C" w:rsidRDefault="0094426C" w:rsidP="0094426C">
      <w:pPr>
        <w:numPr>
          <w:ilvl w:val="0"/>
          <w:numId w:val="5"/>
        </w:numPr>
        <w:rPr>
          <w:rFonts w:asciiTheme="majorHAnsi" w:hAnsiTheme="majorHAnsi" w:cstheme="majorHAnsi"/>
        </w:rPr>
      </w:pPr>
      <w:r w:rsidRPr="0094426C">
        <w:rPr>
          <w:rFonts w:asciiTheme="majorHAnsi" w:hAnsiTheme="majorHAnsi" w:cstheme="majorHAnsi"/>
        </w:rPr>
        <w:t xml:space="preserve">However, </w:t>
      </w:r>
      <w:r w:rsidRPr="0094426C">
        <w:rPr>
          <w:rFonts w:asciiTheme="majorHAnsi" w:hAnsiTheme="majorHAnsi" w:cstheme="majorHAnsi"/>
          <w:b/>
          <w:bCs/>
        </w:rPr>
        <w:t>how the County relied on those easements today</w:t>
      </w:r>
      <w:r w:rsidRPr="0094426C">
        <w:rPr>
          <w:rFonts w:asciiTheme="majorHAnsi" w:hAnsiTheme="majorHAnsi" w:cstheme="majorHAnsi"/>
        </w:rPr>
        <w:t xml:space="preserve"> </w:t>
      </w:r>
      <w:r w:rsidRPr="0094426C">
        <w:rPr>
          <w:rFonts w:asciiTheme="majorHAnsi" w:hAnsiTheme="majorHAnsi" w:cstheme="majorHAnsi"/>
          <w:i/>
          <w:iCs/>
        </w:rPr>
        <w:t>is</w:t>
      </w:r>
      <w:r w:rsidRPr="0094426C">
        <w:rPr>
          <w:rFonts w:asciiTheme="majorHAnsi" w:hAnsiTheme="majorHAnsi" w:cstheme="majorHAnsi"/>
        </w:rPr>
        <w:t xml:space="preserve"> reviewable</w:t>
      </w:r>
    </w:p>
    <w:p w14:paraId="1203FC72"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Legal Effect</w:t>
      </w:r>
    </w:p>
    <w:p w14:paraId="3DF86081" w14:textId="77777777" w:rsidR="0094426C" w:rsidRPr="0094426C" w:rsidRDefault="0094426C" w:rsidP="0094426C">
      <w:pPr>
        <w:numPr>
          <w:ilvl w:val="0"/>
          <w:numId w:val="6"/>
        </w:numPr>
        <w:rPr>
          <w:rFonts w:asciiTheme="majorHAnsi" w:hAnsiTheme="majorHAnsi" w:cstheme="majorHAnsi"/>
        </w:rPr>
      </w:pPr>
      <w:r w:rsidRPr="0094426C">
        <w:rPr>
          <w:rFonts w:asciiTheme="majorHAnsi" w:hAnsiTheme="majorHAnsi" w:cstheme="majorHAnsi"/>
        </w:rPr>
        <w:t>Preserves the concern without triggering dismissal</w:t>
      </w:r>
    </w:p>
    <w:p w14:paraId="7C9B0C73" w14:textId="77777777" w:rsidR="0094426C" w:rsidRPr="0094426C" w:rsidRDefault="0094426C" w:rsidP="0094426C">
      <w:pPr>
        <w:numPr>
          <w:ilvl w:val="0"/>
          <w:numId w:val="6"/>
        </w:numPr>
        <w:rPr>
          <w:rFonts w:asciiTheme="majorHAnsi" w:hAnsiTheme="majorHAnsi" w:cstheme="majorHAnsi"/>
        </w:rPr>
      </w:pPr>
      <w:r w:rsidRPr="0094426C">
        <w:rPr>
          <w:rFonts w:asciiTheme="majorHAnsi" w:hAnsiTheme="majorHAnsi" w:cstheme="majorHAnsi"/>
        </w:rPr>
        <w:t xml:space="preserve">Reframes it as a </w:t>
      </w:r>
      <w:r w:rsidRPr="0094426C">
        <w:rPr>
          <w:rFonts w:asciiTheme="majorHAnsi" w:hAnsiTheme="majorHAnsi" w:cstheme="majorHAnsi"/>
          <w:b/>
          <w:bCs/>
        </w:rPr>
        <w:t>findings and analysis issue</w:t>
      </w:r>
    </w:p>
    <w:p w14:paraId="6339A4F1" w14:textId="77777777" w:rsidR="0094426C" w:rsidRPr="0094426C" w:rsidRDefault="0094426C" w:rsidP="0094426C">
      <w:pPr>
        <w:numPr>
          <w:ilvl w:val="0"/>
          <w:numId w:val="6"/>
        </w:numPr>
        <w:rPr>
          <w:rFonts w:asciiTheme="majorHAnsi" w:hAnsiTheme="majorHAnsi" w:cstheme="majorHAnsi"/>
        </w:rPr>
      </w:pPr>
      <w:proofErr w:type="gramStart"/>
      <w:r w:rsidRPr="0094426C">
        <w:rPr>
          <w:rFonts w:asciiTheme="majorHAnsi" w:hAnsiTheme="majorHAnsi" w:cstheme="majorHAnsi"/>
        </w:rPr>
        <w:t>Makes</w:t>
      </w:r>
      <w:proofErr w:type="gramEnd"/>
      <w:r w:rsidRPr="0094426C">
        <w:rPr>
          <w:rFonts w:asciiTheme="majorHAnsi" w:hAnsiTheme="majorHAnsi" w:cstheme="majorHAnsi"/>
        </w:rPr>
        <w:t xml:space="preserve"> it relevant to:</w:t>
      </w:r>
    </w:p>
    <w:p w14:paraId="3579937C" w14:textId="77777777" w:rsidR="0094426C" w:rsidRPr="0094426C" w:rsidRDefault="0094426C" w:rsidP="0094426C">
      <w:pPr>
        <w:numPr>
          <w:ilvl w:val="1"/>
          <w:numId w:val="6"/>
        </w:numPr>
        <w:rPr>
          <w:rFonts w:asciiTheme="majorHAnsi" w:hAnsiTheme="majorHAnsi" w:cstheme="majorHAnsi"/>
        </w:rPr>
      </w:pPr>
      <w:r w:rsidRPr="0094426C">
        <w:rPr>
          <w:rFonts w:asciiTheme="majorHAnsi" w:hAnsiTheme="majorHAnsi" w:cstheme="majorHAnsi"/>
        </w:rPr>
        <w:t>Land-use compatibility</w:t>
      </w:r>
    </w:p>
    <w:p w14:paraId="141BBF09" w14:textId="77777777" w:rsidR="0094426C" w:rsidRPr="0094426C" w:rsidRDefault="0094426C" w:rsidP="0094426C">
      <w:pPr>
        <w:numPr>
          <w:ilvl w:val="1"/>
          <w:numId w:val="6"/>
        </w:numPr>
        <w:rPr>
          <w:rFonts w:asciiTheme="majorHAnsi" w:hAnsiTheme="majorHAnsi" w:cstheme="majorHAnsi"/>
        </w:rPr>
      </w:pPr>
      <w:r w:rsidRPr="0094426C">
        <w:rPr>
          <w:rFonts w:asciiTheme="majorHAnsi" w:hAnsiTheme="majorHAnsi" w:cstheme="majorHAnsi"/>
        </w:rPr>
        <w:t>Adequacy of decision-making</w:t>
      </w:r>
    </w:p>
    <w:p w14:paraId="077C7E96" w14:textId="77777777" w:rsidR="0094426C" w:rsidRPr="0094426C" w:rsidRDefault="0094426C" w:rsidP="0094426C">
      <w:pPr>
        <w:numPr>
          <w:ilvl w:val="1"/>
          <w:numId w:val="6"/>
        </w:numPr>
        <w:rPr>
          <w:rFonts w:asciiTheme="majorHAnsi" w:hAnsiTheme="majorHAnsi" w:cstheme="majorHAnsi"/>
        </w:rPr>
      </w:pPr>
      <w:r w:rsidRPr="0094426C">
        <w:rPr>
          <w:rFonts w:asciiTheme="majorHAnsi" w:hAnsiTheme="majorHAnsi" w:cstheme="majorHAnsi"/>
        </w:rPr>
        <w:t>Whether statutory analysis was skipped</w:t>
      </w:r>
    </w:p>
    <w:p w14:paraId="4E10EA74"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562D964F">
          <v:rect id="_x0000_i1115" style="width:0;height:1.5pt" o:hralign="center" o:hrstd="t" o:hr="t" fillcolor="#a0a0a0" stroked="f"/>
        </w:pict>
      </w:r>
    </w:p>
    <w:p w14:paraId="79FF3330"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3. Emotive Language</w:t>
      </w:r>
    </w:p>
    <w:p w14:paraId="4E5BAA7A"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lastRenderedPageBreak/>
        <w:t>What Changed</w:t>
      </w:r>
    </w:p>
    <w:p w14:paraId="2DA7F5D8"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Words like:</w:t>
      </w:r>
    </w:p>
    <w:p w14:paraId="1F8F2C0C" w14:textId="77777777" w:rsidR="0094426C" w:rsidRPr="0094426C" w:rsidRDefault="0094426C" w:rsidP="0094426C">
      <w:pPr>
        <w:numPr>
          <w:ilvl w:val="0"/>
          <w:numId w:val="7"/>
        </w:numPr>
        <w:rPr>
          <w:rFonts w:asciiTheme="majorHAnsi" w:hAnsiTheme="majorHAnsi" w:cstheme="majorHAnsi"/>
        </w:rPr>
      </w:pPr>
      <w:r w:rsidRPr="0094426C">
        <w:rPr>
          <w:rFonts w:asciiTheme="majorHAnsi" w:hAnsiTheme="majorHAnsi" w:cstheme="majorHAnsi"/>
        </w:rPr>
        <w:t>“huge”</w:t>
      </w:r>
    </w:p>
    <w:p w14:paraId="52999443" w14:textId="77777777" w:rsidR="0094426C" w:rsidRPr="0094426C" w:rsidRDefault="0094426C" w:rsidP="0094426C">
      <w:pPr>
        <w:numPr>
          <w:ilvl w:val="0"/>
          <w:numId w:val="7"/>
        </w:numPr>
        <w:rPr>
          <w:rFonts w:asciiTheme="majorHAnsi" w:hAnsiTheme="majorHAnsi" w:cstheme="majorHAnsi"/>
        </w:rPr>
      </w:pPr>
      <w:r w:rsidRPr="0094426C">
        <w:rPr>
          <w:rFonts w:asciiTheme="majorHAnsi" w:hAnsiTheme="majorHAnsi" w:cstheme="majorHAnsi"/>
        </w:rPr>
        <w:t>“devastating”</w:t>
      </w:r>
    </w:p>
    <w:p w14:paraId="68D9A840" w14:textId="77777777" w:rsidR="0094426C" w:rsidRPr="0094426C" w:rsidRDefault="0094426C" w:rsidP="0094426C">
      <w:pPr>
        <w:numPr>
          <w:ilvl w:val="0"/>
          <w:numId w:val="7"/>
        </w:numPr>
        <w:rPr>
          <w:rFonts w:asciiTheme="majorHAnsi" w:hAnsiTheme="majorHAnsi" w:cstheme="majorHAnsi"/>
        </w:rPr>
      </w:pPr>
      <w:r w:rsidRPr="0094426C">
        <w:rPr>
          <w:rFonts w:asciiTheme="majorHAnsi" w:hAnsiTheme="majorHAnsi" w:cstheme="majorHAnsi"/>
        </w:rPr>
        <w:t>“impossible”</w:t>
      </w:r>
    </w:p>
    <w:p w14:paraId="01189E42"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were replaced with:</w:t>
      </w:r>
    </w:p>
    <w:p w14:paraId="287BF8E2" w14:textId="77777777" w:rsidR="0094426C" w:rsidRPr="0094426C" w:rsidRDefault="0094426C" w:rsidP="0094426C">
      <w:pPr>
        <w:numPr>
          <w:ilvl w:val="0"/>
          <w:numId w:val="8"/>
        </w:numPr>
        <w:rPr>
          <w:rFonts w:asciiTheme="majorHAnsi" w:hAnsiTheme="majorHAnsi" w:cstheme="majorHAnsi"/>
        </w:rPr>
      </w:pPr>
      <w:r w:rsidRPr="0094426C">
        <w:rPr>
          <w:rFonts w:asciiTheme="majorHAnsi" w:hAnsiTheme="majorHAnsi" w:cstheme="majorHAnsi"/>
        </w:rPr>
        <w:t>Measurements (height, proximity)</w:t>
      </w:r>
    </w:p>
    <w:p w14:paraId="3707C4B4" w14:textId="77777777" w:rsidR="0094426C" w:rsidRPr="0094426C" w:rsidRDefault="0094426C" w:rsidP="0094426C">
      <w:pPr>
        <w:numPr>
          <w:ilvl w:val="0"/>
          <w:numId w:val="8"/>
        </w:numPr>
        <w:rPr>
          <w:rFonts w:asciiTheme="majorHAnsi" w:hAnsiTheme="majorHAnsi" w:cstheme="majorHAnsi"/>
        </w:rPr>
      </w:pPr>
      <w:r w:rsidRPr="0094426C">
        <w:rPr>
          <w:rFonts w:asciiTheme="majorHAnsi" w:hAnsiTheme="majorHAnsi" w:cstheme="majorHAnsi"/>
        </w:rPr>
        <w:t>Process descriptions</w:t>
      </w:r>
    </w:p>
    <w:p w14:paraId="40120120" w14:textId="77777777" w:rsidR="0094426C" w:rsidRPr="0094426C" w:rsidRDefault="0094426C" w:rsidP="0094426C">
      <w:pPr>
        <w:numPr>
          <w:ilvl w:val="0"/>
          <w:numId w:val="8"/>
        </w:numPr>
        <w:rPr>
          <w:rFonts w:asciiTheme="majorHAnsi" w:hAnsiTheme="majorHAnsi" w:cstheme="majorHAnsi"/>
        </w:rPr>
      </w:pPr>
      <w:r w:rsidRPr="0094426C">
        <w:rPr>
          <w:rFonts w:asciiTheme="majorHAnsi" w:hAnsiTheme="majorHAnsi" w:cstheme="majorHAnsi"/>
        </w:rPr>
        <w:t>Statutory language (“substantially constrained,” “meaningful opportunity”)</w:t>
      </w:r>
    </w:p>
    <w:p w14:paraId="0DC1EE9D"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Why This Was Changed</w:t>
      </w:r>
    </w:p>
    <w:p w14:paraId="63EBA32C" w14:textId="77777777" w:rsidR="0094426C" w:rsidRPr="0094426C" w:rsidRDefault="0094426C" w:rsidP="0094426C">
      <w:pPr>
        <w:numPr>
          <w:ilvl w:val="0"/>
          <w:numId w:val="9"/>
        </w:numPr>
        <w:rPr>
          <w:rFonts w:asciiTheme="majorHAnsi" w:hAnsiTheme="majorHAnsi" w:cstheme="majorHAnsi"/>
        </w:rPr>
      </w:pPr>
      <w:r w:rsidRPr="0094426C">
        <w:rPr>
          <w:rFonts w:asciiTheme="majorHAnsi" w:hAnsiTheme="majorHAnsi" w:cstheme="majorHAnsi"/>
        </w:rPr>
        <w:t>AG staff and courts associate emotive language with advocacy</w:t>
      </w:r>
    </w:p>
    <w:p w14:paraId="61DFBA48" w14:textId="77777777" w:rsidR="0094426C" w:rsidRPr="0094426C" w:rsidRDefault="0094426C" w:rsidP="0094426C">
      <w:pPr>
        <w:numPr>
          <w:ilvl w:val="0"/>
          <w:numId w:val="9"/>
        </w:numPr>
        <w:rPr>
          <w:rFonts w:asciiTheme="majorHAnsi" w:hAnsiTheme="majorHAnsi" w:cstheme="majorHAnsi"/>
        </w:rPr>
      </w:pPr>
      <w:r w:rsidRPr="0094426C">
        <w:rPr>
          <w:rFonts w:asciiTheme="majorHAnsi" w:hAnsiTheme="majorHAnsi" w:cstheme="majorHAnsi"/>
        </w:rPr>
        <w:t>Neutral phrasing signals:</w:t>
      </w:r>
    </w:p>
    <w:p w14:paraId="5EFA3A31" w14:textId="77777777" w:rsidR="0094426C" w:rsidRPr="0094426C" w:rsidRDefault="0094426C" w:rsidP="0094426C">
      <w:pPr>
        <w:numPr>
          <w:ilvl w:val="1"/>
          <w:numId w:val="9"/>
        </w:numPr>
        <w:rPr>
          <w:rFonts w:asciiTheme="majorHAnsi" w:hAnsiTheme="majorHAnsi" w:cstheme="majorHAnsi"/>
        </w:rPr>
      </w:pPr>
      <w:r w:rsidRPr="0094426C">
        <w:rPr>
          <w:rFonts w:asciiTheme="majorHAnsi" w:hAnsiTheme="majorHAnsi" w:cstheme="majorHAnsi"/>
        </w:rPr>
        <w:t>Credibility</w:t>
      </w:r>
    </w:p>
    <w:p w14:paraId="40974211" w14:textId="77777777" w:rsidR="0094426C" w:rsidRPr="0094426C" w:rsidRDefault="0094426C" w:rsidP="0094426C">
      <w:pPr>
        <w:numPr>
          <w:ilvl w:val="1"/>
          <w:numId w:val="9"/>
        </w:numPr>
        <w:rPr>
          <w:rFonts w:asciiTheme="majorHAnsi" w:hAnsiTheme="majorHAnsi" w:cstheme="majorHAnsi"/>
        </w:rPr>
      </w:pPr>
      <w:r w:rsidRPr="0094426C">
        <w:rPr>
          <w:rFonts w:asciiTheme="majorHAnsi" w:hAnsiTheme="majorHAnsi" w:cstheme="majorHAnsi"/>
        </w:rPr>
        <w:t>Seriousness</w:t>
      </w:r>
    </w:p>
    <w:p w14:paraId="05CE5EF8" w14:textId="77777777" w:rsidR="0094426C" w:rsidRPr="0094426C" w:rsidRDefault="0094426C" w:rsidP="0094426C">
      <w:pPr>
        <w:numPr>
          <w:ilvl w:val="1"/>
          <w:numId w:val="9"/>
        </w:numPr>
        <w:rPr>
          <w:rFonts w:asciiTheme="majorHAnsi" w:hAnsiTheme="majorHAnsi" w:cstheme="majorHAnsi"/>
        </w:rPr>
      </w:pPr>
      <w:r w:rsidRPr="0094426C">
        <w:rPr>
          <w:rFonts w:asciiTheme="majorHAnsi" w:hAnsiTheme="majorHAnsi" w:cstheme="majorHAnsi"/>
        </w:rPr>
        <w:t>Administrative discipline</w:t>
      </w:r>
    </w:p>
    <w:p w14:paraId="591E0CEF"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Legal Effect</w:t>
      </w:r>
    </w:p>
    <w:p w14:paraId="70E3198B" w14:textId="77777777" w:rsidR="0094426C" w:rsidRPr="0094426C" w:rsidRDefault="0094426C" w:rsidP="0094426C">
      <w:pPr>
        <w:numPr>
          <w:ilvl w:val="0"/>
          <w:numId w:val="10"/>
        </w:numPr>
        <w:rPr>
          <w:rFonts w:asciiTheme="majorHAnsi" w:hAnsiTheme="majorHAnsi" w:cstheme="majorHAnsi"/>
        </w:rPr>
      </w:pPr>
      <w:r w:rsidRPr="0094426C">
        <w:rPr>
          <w:rFonts w:asciiTheme="majorHAnsi" w:hAnsiTheme="majorHAnsi" w:cstheme="majorHAnsi"/>
        </w:rPr>
        <w:t>Aligns the letter with agency and judicial writing norms</w:t>
      </w:r>
    </w:p>
    <w:p w14:paraId="5357D8D7" w14:textId="77777777" w:rsidR="0094426C" w:rsidRPr="0094426C" w:rsidRDefault="0094426C" w:rsidP="0094426C">
      <w:pPr>
        <w:numPr>
          <w:ilvl w:val="0"/>
          <w:numId w:val="10"/>
        </w:numPr>
        <w:rPr>
          <w:rFonts w:asciiTheme="majorHAnsi" w:hAnsiTheme="majorHAnsi" w:cstheme="majorHAnsi"/>
        </w:rPr>
      </w:pPr>
      <w:r w:rsidRPr="0094426C">
        <w:rPr>
          <w:rFonts w:asciiTheme="majorHAnsi" w:hAnsiTheme="majorHAnsi" w:cstheme="majorHAnsi"/>
        </w:rPr>
        <w:t>Reduces subconscious resistance by reviewers</w:t>
      </w:r>
    </w:p>
    <w:p w14:paraId="6C2686F2" w14:textId="77777777" w:rsidR="0094426C" w:rsidRPr="0094426C" w:rsidRDefault="0094426C" w:rsidP="0094426C">
      <w:pPr>
        <w:numPr>
          <w:ilvl w:val="0"/>
          <w:numId w:val="10"/>
        </w:numPr>
        <w:rPr>
          <w:rFonts w:asciiTheme="majorHAnsi" w:hAnsiTheme="majorHAnsi" w:cstheme="majorHAnsi"/>
        </w:rPr>
      </w:pPr>
      <w:r w:rsidRPr="0094426C">
        <w:rPr>
          <w:rFonts w:asciiTheme="majorHAnsi" w:hAnsiTheme="majorHAnsi" w:cstheme="majorHAnsi"/>
        </w:rPr>
        <w:t>Makes the letter suitable for inclusion in an official record</w:t>
      </w:r>
    </w:p>
    <w:p w14:paraId="1D13DFC3"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2DEC39A1">
          <v:rect id="_x0000_i1116" style="width:0;height:1.5pt" o:hralign="center" o:hrstd="t" o:hr="t" fillcolor="#a0a0a0" stroked="f"/>
        </w:pict>
      </w:r>
    </w:p>
    <w:p w14:paraId="1E7BFA68"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4. Notice and Participation (Structural Change)</w:t>
      </w:r>
    </w:p>
    <w:p w14:paraId="154234F6"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What Changed</w:t>
      </w:r>
    </w:p>
    <w:p w14:paraId="27F6784B"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Instead of listing problems separately, the letter now ties them together:</w:t>
      </w:r>
    </w:p>
    <w:p w14:paraId="35718E31" w14:textId="77777777" w:rsidR="0094426C" w:rsidRPr="0094426C" w:rsidRDefault="0094426C" w:rsidP="0094426C">
      <w:pPr>
        <w:numPr>
          <w:ilvl w:val="0"/>
          <w:numId w:val="11"/>
        </w:numPr>
        <w:rPr>
          <w:rFonts w:asciiTheme="majorHAnsi" w:hAnsiTheme="majorHAnsi" w:cstheme="majorHAnsi"/>
        </w:rPr>
      </w:pPr>
      <w:r w:rsidRPr="0094426C">
        <w:rPr>
          <w:rFonts w:asciiTheme="majorHAnsi" w:hAnsiTheme="majorHAnsi" w:cstheme="majorHAnsi"/>
        </w:rPr>
        <w:t>Mailing delay</w:t>
      </w:r>
    </w:p>
    <w:p w14:paraId="6068C970" w14:textId="77777777" w:rsidR="0094426C" w:rsidRPr="0094426C" w:rsidRDefault="0094426C" w:rsidP="0094426C">
      <w:pPr>
        <w:numPr>
          <w:ilvl w:val="0"/>
          <w:numId w:val="11"/>
        </w:numPr>
        <w:rPr>
          <w:rFonts w:asciiTheme="majorHAnsi" w:hAnsiTheme="majorHAnsi" w:cstheme="majorHAnsi"/>
        </w:rPr>
      </w:pPr>
      <w:r w:rsidRPr="0094426C">
        <w:rPr>
          <w:rFonts w:asciiTheme="majorHAnsi" w:hAnsiTheme="majorHAnsi" w:cstheme="majorHAnsi"/>
        </w:rPr>
        <w:t>Early comment deadline</w:t>
      </w:r>
    </w:p>
    <w:p w14:paraId="2F04AD26" w14:textId="77777777" w:rsidR="0094426C" w:rsidRPr="0094426C" w:rsidRDefault="0094426C" w:rsidP="0094426C">
      <w:pPr>
        <w:numPr>
          <w:ilvl w:val="0"/>
          <w:numId w:val="11"/>
        </w:numPr>
        <w:rPr>
          <w:rFonts w:asciiTheme="majorHAnsi" w:hAnsiTheme="majorHAnsi" w:cstheme="majorHAnsi"/>
        </w:rPr>
      </w:pPr>
      <w:r w:rsidRPr="0094426C">
        <w:rPr>
          <w:rFonts w:asciiTheme="majorHAnsi" w:hAnsiTheme="majorHAnsi" w:cstheme="majorHAnsi"/>
        </w:rPr>
        <w:t>Large application</w:t>
      </w:r>
    </w:p>
    <w:p w14:paraId="61734E03" w14:textId="77777777" w:rsidR="0094426C" w:rsidRPr="0094426C" w:rsidRDefault="0094426C" w:rsidP="0094426C">
      <w:pPr>
        <w:numPr>
          <w:ilvl w:val="0"/>
          <w:numId w:val="11"/>
        </w:numPr>
        <w:rPr>
          <w:rFonts w:asciiTheme="majorHAnsi" w:hAnsiTheme="majorHAnsi" w:cstheme="majorHAnsi"/>
        </w:rPr>
      </w:pPr>
      <w:r w:rsidRPr="0094426C">
        <w:rPr>
          <w:rFonts w:asciiTheme="majorHAnsi" w:hAnsiTheme="majorHAnsi" w:cstheme="majorHAnsi"/>
        </w:rPr>
        <w:t>Short testimony limits</w:t>
      </w:r>
    </w:p>
    <w:p w14:paraId="1F84C6AC"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are analyzed collectively, not individually.</w:t>
      </w:r>
    </w:p>
    <w:p w14:paraId="43C67872"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“Taken together, the notice timeline, early written-comment deadline, volume of materials, and time limits…”</w:t>
      </w:r>
    </w:p>
    <w:p w14:paraId="30077D97"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lastRenderedPageBreak/>
        <w:t>Why This Was Changed</w:t>
      </w:r>
    </w:p>
    <w:p w14:paraId="2A69CAF8" w14:textId="77777777" w:rsidR="0094426C" w:rsidRPr="0094426C" w:rsidRDefault="0094426C" w:rsidP="0094426C">
      <w:pPr>
        <w:numPr>
          <w:ilvl w:val="0"/>
          <w:numId w:val="12"/>
        </w:numPr>
        <w:rPr>
          <w:rFonts w:asciiTheme="majorHAnsi" w:hAnsiTheme="majorHAnsi" w:cstheme="majorHAnsi"/>
        </w:rPr>
      </w:pPr>
      <w:r w:rsidRPr="0094426C">
        <w:rPr>
          <w:rFonts w:asciiTheme="majorHAnsi" w:hAnsiTheme="majorHAnsi" w:cstheme="majorHAnsi"/>
        </w:rPr>
        <w:t>Individually, each item can be defended</w:t>
      </w:r>
    </w:p>
    <w:p w14:paraId="379C6004" w14:textId="77777777" w:rsidR="0094426C" w:rsidRPr="0094426C" w:rsidRDefault="0094426C" w:rsidP="0094426C">
      <w:pPr>
        <w:numPr>
          <w:ilvl w:val="0"/>
          <w:numId w:val="12"/>
        </w:numPr>
        <w:rPr>
          <w:rFonts w:asciiTheme="majorHAnsi" w:hAnsiTheme="majorHAnsi" w:cstheme="majorHAnsi"/>
        </w:rPr>
      </w:pPr>
      <w:r w:rsidRPr="0094426C">
        <w:rPr>
          <w:rFonts w:asciiTheme="majorHAnsi" w:hAnsiTheme="majorHAnsi" w:cstheme="majorHAnsi"/>
        </w:rPr>
        <w:t>Collectively, they show practical denial of participation</w:t>
      </w:r>
    </w:p>
    <w:p w14:paraId="051C3DB7" w14:textId="77777777" w:rsidR="0094426C" w:rsidRPr="0094426C" w:rsidRDefault="0094426C" w:rsidP="0094426C">
      <w:pPr>
        <w:numPr>
          <w:ilvl w:val="0"/>
          <w:numId w:val="12"/>
        </w:numPr>
        <w:rPr>
          <w:rFonts w:asciiTheme="majorHAnsi" w:hAnsiTheme="majorHAnsi" w:cstheme="majorHAnsi"/>
        </w:rPr>
      </w:pPr>
      <w:r w:rsidRPr="0094426C">
        <w:rPr>
          <w:rFonts w:asciiTheme="majorHAnsi" w:hAnsiTheme="majorHAnsi" w:cstheme="majorHAnsi"/>
        </w:rPr>
        <w:t>Idaho courts evaluate real-world opportunity, not formal compliance alone</w:t>
      </w:r>
    </w:p>
    <w:p w14:paraId="27785B2A"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Legal Effect</w:t>
      </w:r>
    </w:p>
    <w:p w14:paraId="4F4E3140" w14:textId="77777777" w:rsidR="0094426C" w:rsidRPr="0094426C" w:rsidRDefault="0094426C" w:rsidP="0094426C">
      <w:pPr>
        <w:numPr>
          <w:ilvl w:val="0"/>
          <w:numId w:val="13"/>
        </w:numPr>
        <w:rPr>
          <w:rFonts w:asciiTheme="majorHAnsi" w:hAnsiTheme="majorHAnsi" w:cstheme="majorHAnsi"/>
        </w:rPr>
      </w:pPr>
      <w:r w:rsidRPr="0094426C">
        <w:rPr>
          <w:rFonts w:asciiTheme="majorHAnsi" w:hAnsiTheme="majorHAnsi" w:cstheme="majorHAnsi"/>
        </w:rPr>
        <w:t xml:space="preserve">Strengthens the </w:t>
      </w:r>
      <w:proofErr w:type="gramStart"/>
      <w:r w:rsidRPr="0094426C">
        <w:rPr>
          <w:rFonts w:asciiTheme="majorHAnsi" w:hAnsiTheme="majorHAnsi" w:cstheme="majorHAnsi"/>
        </w:rPr>
        <w:t>due-process</w:t>
      </w:r>
      <w:proofErr w:type="gramEnd"/>
      <w:r w:rsidRPr="0094426C">
        <w:rPr>
          <w:rFonts w:asciiTheme="majorHAnsi" w:hAnsiTheme="majorHAnsi" w:cstheme="majorHAnsi"/>
        </w:rPr>
        <w:t xml:space="preserve"> argument</w:t>
      </w:r>
    </w:p>
    <w:p w14:paraId="05C439AC" w14:textId="77777777" w:rsidR="0094426C" w:rsidRPr="0094426C" w:rsidRDefault="0094426C" w:rsidP="0094426C">
      <w:pPr>
        <w:numPr>
          <w:ilvl w:val="0"/>
          <w:numId w:val="13"/>
        </w:numPr>
        <w:rPr>
          <w:rFonts w:asciiTheme="majorHAnsi" w:hAnsiTheme="majorHAnsi" w:cstheme="majorHAnsi"/>
        </w:rPr>
      </w:pPr>
      <w:r w:rsidRPr="0094426C">
        <w:rPr>
          <w:rFonts w:asciiTheme="majorHAnsi" w:hAnsiTheme="majorHAnsi" w:cstheme="majorHAnsi"/>
        </w:rPr>
        <w:t>Makes it harder for the County to argue “technical compliance”</w:t>
      </w:r>
    </w:p>
    <w:p w14:paraId="53E531A8" w14:textId="77777777" w:rsidR="0094426C" w:rsidRPr="0094426C" w:rsidRDefault="0094426C" w:rsidP="0094426C">
      <w:pPr>
        <w:numPr>
          <w:ilvl w:val="0"/>
          <w:numId w:val="13"/>
        </w:numPr>
        <w:rPr>
          <w:rFonts w:asciiTheme="majorHAnsi" w:hAnsiTheme="majorHAnsi" w:cstheme="majorHAnsi"/>
        </w:rPr>
      </w:pPr>
      <w:r w:rsidRPr="0094426C">
        <w:rPr>
          <w:rFonts w:asciiTheme="majorHAnsi" w:hAnsiTheme="majorHAnsi" w:cstheme="majorHAnsi"/>
        </w:rPr>
        <w:t>Fits AG review of whether participation was meaningful</w:t>
      </w:r>
    </w:p>
    <w:p w14:paraId="1AAEE063"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5A6BA2AA">
          <v:rect id="_x0000_i1117" style="width:0;height:1.5pt" o:hralign="center" o:hrstd="t" o:hr="t" fillcolor="#a0a0a0" stroked="f"/>
        </w:pict>
      </w:r>
    </w:p>
    <w:p w14:paraId="41E2EE16"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5. Added “Cumulative Effect on the Administrative Record” Section</w:t>
      </w:r>
    </w:p>
    <w:p w14:paraId="39D49DB5"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What Changed</w:t>
      </w:r>
    </w:p>
    <w:p w14:paraId="2CB2E8D2"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This section did not exist before.</w:t>
      </w:r>
    </w:p>
    <w:p w14:paraId="669A7F60"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It explicitly frames all concerns as:</w:t>
      </w:r>
    </w:p>
    <w:p w14:paraId="501583D4"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A question of whether the record itself is adequate.</w:t>
      </w:r>
    </w:p>
    <w:p w14:paraId="646F42D1"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Why This Was Added</w:t>
      </w:r>
    </w:p>
    <w:p w14:paraId="1B632DDC" w14:textId="77777777" w:rsidR="0094426C" w:rsidRPr="0094426C" w:rsidRDefault="0094426C" w:rsidP="0094426C">
      <w:pPr>
        <w:numPr>
          <w:ilvl w:val="0"/>
          <w:numId w:val="14"/>
        </w:numPr>
        <w:rPr>
          <w:rFonts w:asciiTheme="majorHAnsi" w:hAnsiTheme="majorHAnsi" w:cstheme="majorHAnsi"/>
        </w:rPr>
      </w:pPr>
      <w:r w:rsidRPr="0094426C">
        <w:rPr>
          <w:rFonts w:asciiTheme="majorHAnsi" w:hAnsiTheme="majorHAnsi" w:cstheme="majorHAnsi"/>
        </w:rPr>
        <w:t>AG offices think in terms of:</w:t>
      </w:r>
    </w:p>
    <w:p w14:paraId="46E313E8" w14:textId="77777777" w:rsidR="0094426C" w:rsidRPr="0094426C" w:rsidRDefault="0094426C" w:rsidP="0094426C">
      <w:pPr>
        <w:numPr>
          <w:ilvl w:val="1"/>
          <w:numId w:val="14"/>
        </w:numPr>
        <w:rPr>
          <w:rFonts w:asciiTheme="majorHAnsi" w:hAnsiTheme="majorHAnsi" w:cstheme="majorHAnsi"/>
        </w:rPr>
      </w:pPr>
      <w:r w:rsidRPr="0094426C">
        <w:rPr>
          <w:rFonts w:asciiTheme="majorHAnsi" w:hAnsiTheme="majorHAnsi" w:cstheme="majorHAnsi"/>
        </w:rPr>
        <w:t>Records</w:t>
      </w:r>
    </w:p>
    <w:p w14:paraId="107F93F6" w14:textId="77777777" w:rsidR="0094426C" w:rsidRPr="0094426C" w:rsidRDefault="0094426C" w:rsidP="0094426C">
      <w:pPr>
        <w:numPr>
          <w:ilvl w:val="1"/>
          <w:numId w:val="14"/>
        </w:numPr>
        <w:rPr>
          <w:rFonts w:asciiTheme="majorHAnsi" w:hAnsiTheme="majorHAnsi" w:cstheme="majorHAnsi"/>
        </w:rPr>
      </w:pPr>
      <w:r w:rsidRPr="0094426C">
        <w:rPr>
          <w:rFonts w:asciiTheme="majorHAnsi" w:hAnsiTheme="majorHAnsi" w:cstheme="majorHAnsi"/>
        </w:rPr>
        <w:t>Findings</w:t>
      </w:r>
    </w:p>
    <w:p w14:paraId="095BEE55" w14:textId="77777777" w:rsidR="0094426C" w:rsidRPr="0094426C" w:rsidRDefault="0094426C" w:rsidP="0094426C">
      <w:pPr>
        <w:numPr>
          <w:ilvl w:val="1"/>
          <w:numId w:val="14"/>
        </w:numPr>
        <w:rPr>
          <w:rFonts w:asciiTheme="majorHAnsi" w:hAnsiTheme="majorHAnsi" w:cstheme="majorHAnsi"/>
        </w:rPr>
      </w:pPr>
      <w:r w:rsidRPr="0094426C">
        <w:rPr>
          <w:rFonts w:asciiTheme="majorHAnsi" w:hAnsiTheme="majorHAnsi" w:cstheme="majorHAnsi"/>
        </w:rPr>
        <w:t>Procedural sufficiency</w:t>
      </w:r>
    </w:p>
    <w:p w14:paraId="26D2DB91" w14:textId="77777777" w:rsidR="0094426C" w:rsidRPr="0094426C" w:rsidRDefault="0094426C" w:rsidP="0094426C">
      <w:pPr>
        <w:numPr>
          <w:ilvl w:val="0"/>
          <w:numId w:val="14"/>
        </w:numPr>
        <w:rPr>
          <w:rFonts w:asciiTheme="majorHAnsi" w:hAnsiTheme="majorHAnsi" w:cstheme="majorHAnsi"/>
        </w:rPr>
      </w:pPr>
      <w:r w:rsidRPr="0094426C">
        <w:rPr>
          <w:rFonts w:asciiTheme="majorHAnsi" w:hAnsiTheme="majorHAnsi" w:cstheme="majorHAnsi"/>
        </w:rPr>
        <w:t>This section tells the reviewer how to evaluate everything above</w:t>
      </w:r>
    </w:p>
    <w:p w14:paraId="023E155C"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Legal Effect</w:t>
      </w:r>
    </w:p>
    <w:p w14:paraId="22C60912" w14:textId="77777777" w:rsidR="0094426C" w:rsidRPr="0094426C" w:rsidRDefault="0094426C" w:rsidP="0094426C">
      <w:pPr>
        <w:numPr>
          <w:ilvl w:val="0"/>
          <w:numId w:val="15"/>
        </w:numPr>
        <w:rPr>
          <w:rFonts w:asciiTheme="majorHAnsi" w:hAnsiTheme="majorHAnsi" w:cstheme="majorHAnsi"/>
        </w:rPr>
      </w:pPr>
      <w:r w:rsidRPr="0094426C">
        <w:rPr>
          <w:rFonts w:asciiTheme="majorHAnsi" w:hAnsiTheme="majorHAnsi" w:cstheme="majorHAnsi"/>
        </w:rPr>
        <w:t>Ties all issues together into a single reviewable question</w:t>
      </w:r>
    </w:p>
    <w:p w14:paraId="2256B62F" w14:textId="77777777" w:rsidR="0094426C" w:rsidRPr="0094426C" w:rsidRDefault="0094426C" w:rsidP="0094426C">
      <w:pPr>
        <w:numPr>
          <w:ilvl w:val="0"/>
          <w:numId w:val="15"/>
        </w:numPr>
        <w:rPr>
          <w:rFonts w:asciiTheme="majorHAnsi" w:hAnsiTheme="majorHAnsi" w:cstheme="majorHAnsi"/>
        </w:rPr>
      </w:pPr>
      <w:r w:rsidRPr="0094426C">
        <w:rPr>
          <w:rFonts w:asciiTheme="majorHAnsi" w:hAnsiTheme="majorHAnsi" w:cstheme="majorHAnsi"/>
        </w:rPr>
        <w:t>Preserves arguments for later court review</w:t>
      </w:r>
    </w:p>
    <w:p w14:paraId="7397EDDB" w14:textId="77777777" w:rsidR="0094426C" w:rsidRPr="0094426C" w:rsidRDefault="0094426C" w:rsidP="0094426C">
      <w:pPr>
        <w:numPr>
          <w:ilvl w:val="0"/>
          <w:numId w:val="15"/>
        </w:numPr>
        <w:rPr>
          <w:rFonts w:asciiTheme="majorHAnsi" w:hAnsiTheme="majorHAnsi" w:cstheme="majorHAnsi"/>
        </w:rPr>
      </w:pPr>
      <w:r w:rsidRPr="0094426C">
        <w:rPr>
          <w:rFonts w:asciiTheme="majorHAnsi" w:hAnsiTheme="majorHAnsi" w:cstheme="majorHAnsi"/>
        </w:rPr>
        <w:t>Avoids over-arguing any single point</w:t>
      </w:r>
    </w:p>
    <w:p w14:paraId="268CE106"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6E4C310B">
          <v:rect id="_x0000_i1118" style="width:0;height:1.5pt" o:hralign="center" o:hrstd="t" o:hr="t" fillcolor="#a0a0a0" stroked="f"/>
        </w:pict>
      </w:r>
    </w:p>
    <w:p w14:paraId="05A15D67"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 xml:space="preserve">6. Explicit Statements of What You Are </w:t>
      </w:r>
      <w:r w:rsidRPr="0094426C">
        <w:rPr>
          <w:rFonts w:asciiTheme="majorHAnsi" w:hAnsiTheme="majorHAnsi" w:cstheme="majorHAnsi"/>
          <w:b/>
          <w:bCs/>
          <w:i/>
          <w:iCs/>
        </w:rPr>
        <w:t>Not</w:t>
      </w:r>
      <w:r w:rsidRPr="0094426C">
        <w:rPr>
          <w:rFonts w:asciiTheme="majorHAnsi" w:hAnsiTheme="majorHAnsi" w:cstheme="majorHAnsi"/>
          <w:b/>
          <w:bCs/>
        </w:rPr>
        <w:t xml:space="preserve"> Asking For</w:t>
      </w:r>
    </w:p>
    <w:p w14:paraId="1A88F111"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What Changed</w:t>
      </w:r>
    </w:p>
    <w:p w14:paraId="1294D8F1"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The letter now repeatedly says:</w:t>
      </w:r>
    </w:p>
    <w:p w14:paraId="73535F21" w14:textId="77777777" w:rsidR="0094426C" w:rsidRPr="0094426C" w:rsidRDefault="0094426C" w:rsidP="0094426C">
      <w:pPr>
        <w:numPr>
          <w:ilvl w:val="0"/>
          <w:numId w:val="16"/>
        </w:numPr>
        <w:rPr>
          <w:rFonts w:asciiTheme="majorHAnsi" w:hAnsiTheme="majorHAnsi" w:cstheme="majorHAnsi"/>
        </w:rPr>
      </w:pPr>
      <w:r w:rsidRPr="0094426C">
        <w:rPr>
          <w:rFonts w:asciiTheme="majorHAnsi" w:hAnsiTheme="majorHAnsi" w:cstheme="majorHAnsi"/>
        </w:rPr>
        <w:t>“I do not request a determination of the scientific merits”</w:t>
      </w:r>
    </w:p>
    <w:p w14:paraId="60755D10" w14:textId="77777777" w:rsidR="0094426C" w:rsidRPr="0094426C" w:rsidRDefault="0094426C" w:rsidP="0094426C">
      <w:pPr>
        <w:numPr>
          <w:ilvl w:val="0"/>
          <w:numId w:val="16"/>
        </w:numPr>
        <w:rPr>
          <w:rFonts w:asciiTheme="majorHAnsi" w:hAnsiTheme="majorHAnsi" w:cstheme="majorHAnsi"/>
        </w:rPr>
      </w:pPr>
      <w:r w:rsidRPr="0094426C">
        <w:rPr>
          <w:rFonts w:asciiTheme="majorHAnsi" w:hAnsiTheme="majorHAnsi" w:cstheme="majorHAnsi"/>
        </w:rPr>
        <w:t>“I do not seek review of the validity of those easements”</w:t>
      </w:r>
    </w:p>
    <w:p w14:paraId="11801432" w14:textId="77777777" w:rsidR="0094426C" w:rsidRPr="0094426C" w:rsidRDefault="0094426C" w:rsidP="0094426C">
      <w:pPr>
        <w:numPr>
          <w:ilvl w:val="0"/>
          <w:numId w:val="16"/>
        </w:numPr>
        <w:rPr>
          <w:rFonts w:asciiTheme="majorHAnsi" w:hAnsiTheme="majorHAnsi" w:cstheme="majorHAnsi"/>
        </w:rPr>
      </w:pPr>
      <w:r w:rsidRPr="0094426C">
        <w:rPr>
          <w:rFonts w:asciiTheme="majorHAnsi" w:hAnsiTheme="majorHAnsi" w:cstheme="majorHAnsi"/>
        </w:rPr>
        <w:lastRenderedPageBreak/>
        <w:t>“This is not an appeal of the merits”</w:t>
      </w:r>
    </w:p>
    <w:p w14:paraId="79936C6C"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Why This Was Added</w:t>
      </w:r>
    </w:p>
    <w:p w14:paraId="27B35629" w14:textId="77777777" w:rsidR="0094426C" w:rsidRPr="0094426C" w:rsidRDefault="0094426C" w:rsidP="0094426C">
      <w:pPr>
        <w:numPr>
          <w:ilvl w:val="0"/>
          <w:numId w:val="17"/>
        </w:numPr>
        <w:rPr>
          <w:rFonts w:asciiTheme="majorHAnsi" w:hAnsiTheme="majorHAnsi" w:cstheme="majorHAnsi"/>
        </w:rPr>
      </w:pPr>
      <w:r w:rsidRPr="0094426C">
        <w:rPr>
          <w:rFonts w:asciiTheme="majorHAnsi" w:hAnsiTheme="majorHAnsi" w:cstheme="majorHAnsi"/>
        </w:rPr>
        <w:t>Prevents the AG from declining review due to lack of authority</w:t>
      </w:r>
    </w:p>
    <w:p w14:paraId="25FD1E2A" w14:textId="77777777" w:rsidR="0094426C" w:rsidRPr="0094426C" w:rsidRDefault="0094426C" w:rsidP="0094426C">
      <w:pPr>
        <w:numPr>
          <w:ilvl w:val="0"/>
          <w:numId w:val="17"/>
        </w:numPr>
        <w:rPr>
          <w:rFonts w:asciiTheme="majorHAnsi" w:hAnsiTheme="majorHAnsi" w:cstheme="majorHAnsi"/>
        </w:rPr>
      </w:pPr>
      <w:r w:rsidRPr="0094426C">
        <w:rPr>
          <w:rFonts w:asciiTheme="majorHAnsi" w:hAnsiTheme="majorHAnsi" w:cstheme="majorHAnsi"/>
        </w:rPr>
        <w:t>Shows you understand the AG’s role</w:t>
      </w:r>
    </w:p>
    <w:p w14:paraId="7A7AFEBB" w14:textId="77777777" w:rsidR="0094426C" w:rsidRPr="0094426C" w:rsidRDefault="0094426C" w:rsidP="0094426C">
      <w:pPr>
        <w:numPr>
          <w:ilvl w:val="0"/>
          <w:numId w:val="17"/>
        </w:numPr>
        <w:rPr>
          <w:rFonts w:asciiTheme="majorHAnsi" w:hAnsiTheme="majorHAnsi" w:cstheme="majorHAnsi"/>
        </w:rPr>
      </w:pPr>
      <w:proofErr w:type="gramStart"/>
      <w:r w:rsidRPr="0094426C">
        <w:rPr>
          <w:rFonts w:asciiTheme="majorHAnsi" w:hAnsiTheme="majorHAnsi" w:cstheme="majorHAnsi"/>
        </w:rPr>
        <w:t>Builds</w:t>
      </w:r>
      <w:proofErr w:type="gramEnd"/>
      <w:r w:rsidRPr="0094426C">
        <w:rPr>
          <w:rFonts w:asciiTheme="majorHAnsi" w:hAnsiTheme="majorHAnsi" w:cstheme="majorHAnsi"/>
        </w:rPr>
        <w:t xml:space="preserve"> institutional trust</w:t>
      </w:r>
    </w:p>
    <w:p w14:paraId="5B8B4517"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Legal Effect</w:t>
      </w:r>
    </w:p>
    <w:p w14:paraId="08E6789F" w14:textId="77777777" w:rsidR="0094426C" w:rsidRPr="0094426C" w:rsidRDefault="0094426C" w:rsidP="0094426C">
      <w:pPr>
        <w:numPr>
          <w:ilvl w:val="0"/>
          <w:numId w:val="18"/>
        </w:numPr>
        <w:rPr>
          <w:rFonts w:asciiTheme="majorHAnsi" w:hAnsiTheme="majorHAnsi" w:cstheme="majorHAnsi"/>
        </w:rPr>
      </w:pPr>
      <w:r w:rsidRPr="0094426C">
        <w:rPr>
          <w:rFonts w:asciiTheme="majorHAnsi" w:hAnsiTheme="majorHAnsi" w:cstheme="majorHAnsi"/>
        </w:rPr>
        <w:t>Keeps the letter within the AG’s jurisdiction</w:t>
      </w:r>
    </w:p>
    <w:p w14:paraId="0CAE2982" w14:textId="77777777" w:rsidR="0094426C" w:rsidRPr="0094426C" w:rsidRDefault="0094426C" w:rsidP="0094426C">
      <w:pPr>
        <w:numPr>
          <w:ilvl w:val="0"/>
          <w:numId w:val="18"/>
        </w:numPr>
        <w:rPr>
          <w:rFonts w:asciiTheme="majorHAnsi" w:hAnsiTheme="majorHAnsi" w:cstheme="majorHAnsi"/>
        </w:rPr>
      </w:pPr>
      <w:r w:rsidRPr="0094426C">
        <w:rPr>
          <w:rFonts w:asciiTheme="majorHAnsi" w:hAnsiTheme="majorHAnsi" w:cstheme="majorHAnsi"/>
        </w:rPr>
        <w:t>Reduces the chance of a boilerplate denial</w:t>
      </w:r>
    </w:p>
    <w:p w14:paraId="107B071E" w14:textId="77777777" w:rsidR="0094426C" w:rsidRPr="0094426C" w:rsidRDefault="0094426C" w:rsidP="0094426C">
      <w:pPr>
        <w:numPr>
          <w:ilvl w:val="0"/>
          <w:numId w:val="18"/>
        </w:numPr>
        <w:rPr>
          <w:rFonts w:asciiTheme="majorHAnsi" w:hAnsiTheme="majorHAnsi" w:cstheme="majorHAnsi"/>
        </w:rPr>
      </w:pPr>
      <w:r w:rsidRPr="0094426C">
        <w:rPr>
          <w:rFonts w:asciiTheme="majorHAnsi" w:hAnsiTheme="majorHAnsi" w:cstheme="majorHAnsi"/>
        </w:rPr>
        <w:t>Signals sophistication and restraint</w:t>
      </w:r>
    </w:p>
    <w:p w14:paraId="5ACCC7CA"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7C02524D">
          <v:rect id="_x0000_i1119" style="width:0;height:1.5pt" o:hralign="center" o:hrstd="t" o:hr="t" fillcolor="#a0a0a0" stroked="f"/>
        </w:pict>
      </w:r>
    </w:p>
    <w:p w14:paraId="7D196B91"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Summary Table (Quick Reference)</w:t>
      </w:r>
    </w:p>
    <w:tbl>
      <w:tblPr>
        <w:tblStyle w:val="GridTable1Light"/>
        <w:tblW w:w="0" w:type="auto"/>
        <w:tblLook w:val="04A0" w:firstRow="1" w:lastRow="0" w:firstColumn="1" w:lastColumn="0" w:noHBand="0" w:noVBand="1"/>
      </w:tblPr>
      <w:tblGrid>
        <w:gridCol w:w="1670"/>
        <w:gridCol w:w="1937"/>
        <w:gridCol w:w="2871"/>
        <w:gridCol w:w="2764"/>
      </w:tblGrid>
      <w:tr w:rsidR="0094426C" w:rsidRPr="0094426C" w14:paraId="1AD99BD6" w14:textId="77777777" w:rsidTr="009442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409C0D" w14:textId="77777777" w:rsidR="0094426C" w:rsidRPr="0094426C" w:rsidRDefault="0094426C" w:rsidP="0094426C">
            <w:pPr>
              <w:spacing w:after="160"/>
              <w:rPr>
                <w:rFonts w:asciiTheme="majorHAnsi" w:hAnsiTheme="majorHAnsi" w:cstheme="majorHAnsi"/>
              </w:rPr>
            </w:pPr>
            <w:r w:rsidRPr="0094426C">
              <w:rPr>
                <w:rFonts w:asciiTheme="majorHAnsi" w:hAnsiTheme="majorHAnsi" w:cstheme="majorHAnsi"/>
              </w:rPr>
              <w:t>Issue</w:t>
            </w:r>
          </w:p>
        </w:tc>
        <w:tc>
          <w:tcPr>
            <w:tcW w:w="0" w:type="auto"/>
            <w:hideMark/>
          </w:tcPr>
          <w:p w14:paraId="70AF7AA8" w14:textId="77777777" w:rsidR="0094426C" w:rsidRPr="0094426C" w:rsidRDefault="0094426C" w:rsidP="0094426C">
            <w:pPr>
              <w:spacing w:after="1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Before</w:t>
            </w:r>
          </w:p>
        </w:tc>
        <w:tc>
          <w:tcPr>
            <w:tcW w:w="0" w:type="auto"/>
            <w:hideMark/>
          </w:tcPr>
          <w:p w14:paraId="17017A5E" w14:textId="77777777" w:rsidR="0094426C" w:rsidRPr="0094426C" w:rsidRDefault="0094426C" w:rsidP="0094426C">
            <w:pPr>
              <w:spacing w:after="1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After</w:t>
            </w:r>
          </w:p>
        </w:tc>
        <w:tc>
          <w:tcPr>
            <w:tcW w:w="0" w:type="auto"/>
            <w:hideMark/>
          </w:tcPr>
          <w:p w14:paraId="2EC01B07" w14:textId="77777777" w:rsidR="0094426C" w:rsidRPr="0094426C" w:rsidRDefault="0094426C" w:rsidP="0094426C">
            <w:pPr>
              <w:spacing w:after="1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Why It Matters</w:t>
            </w:r>
          </w:p>
        </w:tc>
      </w:tr>
      <w:tr w:rsidR="0094426C" w:rsidRPr="0094426C" w14:paraId="5481C76C" w14:textId="77777777" w:rsidTr="0094426C">
        <w:tc>
          <w:tcPr>
            <w:cnfStyle w:val="001000000000" w:firstRow="0" w:lastRow="0" w:firstColumn="1" w:lastColumn="0" w:oddVBand="0" w:evenVBand="0" w:oddHBand="0" w:evenHBand="0" w:firstRowFirstColumn="0" w:firstRowLastColumn="0" w:lastRowFirstColumn="0" w:lastRowLastColumn="0"/>
            <w:tcW w:w="0" w:type="auto"/>
            <w:hideMark/>
          </w:tcPr>
          <w:p w14:paraId="293C0E60" w14:textId="77777777" w:rsidR="0094426C" w:rsidRPr="0094426C" w:rsidRDefault="0094426C" w:rsidP="0094426C">
            <w:pPr>
              <w:spacing w:after="160"/>
              <w:rPr>
                <w:rFonts w:asciiTheme="majorHAnsi" w:hAnsiTheme="majorHAnsi" w:cstheme="majorHAnsi"/>
              </w:rPr>
            </w:pPr>
            <w:r w:rsidRPr="0094426C">
              <w:rPr>
                <w:rFonts w:asciiTheme="majorHAnsi" w:hAnsiTheme="majorHAnsi" w:cstheme="majorHAnsi"/>
              </w:rPr>
              <w:t>Impacts</w:t>
            </w:r>
          </w:p>
        </w:tc>
        <w:tc>
          <w:tcPr>
            <w:tcW w:w="0" w:type="auto"/>
            <w:hideMark/>
          </w:tcPr>
          <w:p w14:paraId="0000441B"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Asserted as fact</w:t>
            </w:r>
          </w:p>
        </w:tc>
        <w:tc>
          <w:tcPr>
            <w:tcW w:w="0" w:type="auto"/>
            <w:hideMark/>
          </w:tcPr>
          <w:p w14:paraId="2541815F"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Evidence not allowed</w:t>
            </w:r>
          </w:p>
        </w:tc>
        <w:tc>
          <w:tcPr>
            <w:tcW w:w="0" w:type="auto"/>
            <w:hideMark/>
          </w:tcPr>
          <w:p w14:paraId="5D0CF0E1"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Procedurally reviewable</w:t>
            </w:r>
          </w:p>
        </w:tc>
      </w:tr>
      <w:tr w:rsidR="0094426C" w:rsidRPr="0094426C" w14:paraId="19653DBA" w14:textId="77777777" w:rsidTr="0094426C">
        <w:tc>
          <w:tcPr>
            <w:cnfStyle w:val="001000000000" w:firstRow="0" w:lastRow="0" w:firstColumn="1" w:lastColumn="0" w:oddVBand="0" w:evenVBand="0" w:oddHBand="0" w:evenHBand="0" w:firstRowFirstColumn="0" w:firstRowLastColumn="0" w:lastRowFirstColumn="0" w:lastRowLastColumn="0"/>
            <w:tcW w:w="0" w:type="auto"/>
            <w:hideMark/>
          </w:tcPr>
          <w:p w14:paraId="11CC525A" w14:textId="77777777" w:rsidR="0094426C" w:rsidRPr="0094426C" w:rsidRDefault="0094426C" w:rsidP="0094426C">
            <w:pPr>
              <w:spacing w:after="160"/>
              <w:rPr>
                <w:rFonts w:asciiTheme="majorHAnsi" w:hAnsiTheme="majorHAnsi" w:cstheme="majorHAnsi"/>
              </w:rPr>
            </w:pPr>
            <w:r w:rsidRPr="0094426C">
              <w:rPr>
                <w:rFonts w:asciiTheme="majorHAnsi" w:hAnsiTheme="majorHAnsi" w:cstheme="majorHAnsi"/>
              </w:rPr>
              <w:t>Easements</w:t>
            </w:r>
          </w:p>
        </w:tc>
        <w:tc>
          <w:tcPr>
            <w:tcW w:w="0" w:type="auto"/>
            <w:hideMark/>
          </w:tcPr>
          <w:p w14:paraId="6680118C"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Fairness claim</w:t>
            </w:r>
          </w:p>
        </w:tc>
        <w:tc>
          <w:tcPr>
            <w:tcW w:w="0" w:type="auto"/>
            <w:hideMark/>
          </w:tcPr>
          <w:p w14:paraId="5A2E134E"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Reliance without findings</w:t>
            </w:r>
          </w:p>
        </w:tc>
        <w:tc>
          <w:tcPr>
            <w:tcW w:w="0" w:type="auto"/>
            <w:hideMark/>
          </w:tcPr>
          <w:p w14:paraId="34A7834F"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Within AG scope</w:t>
            </w:r>
          </w:p>
        </w:tc>
      </w:tr>
      <w:tr w:rsidR="0094426C" w:rsidRPr="0094426C" w14:paraId="5E204B04" w14:textId="77777777" w:rsidTr="0094426C">
        <w:tc>
          <w:tcPr>
            <w:cnfStyle w:val="001000000000" w:firstRow="0" w:lastRow="0" w:firstColumn="1" w:lastColumn="0" w:oddVBand="0" w:evenVBand="0" w:oddHBand="0" w:evenHBand="0" w:firstRowFirstColumn="0" w:firstRowLastColumn="0" w:lastRowFirstColumn="0" w:lastRowLastColumn="0"/>
            <w:tcW w:w="0" w:type="auto"/>
            <w:hideMark/>
          </w:tcPr>
          <w:p w14:paraId="5BFDBBBF" w14:textId="77777777" w:rsidR="0094426C" w:rsidRPr="0094426C" w:rsidRDefault="0094426C" w:rsidP="0094426C">
            <w:pPr>
              <w:spacing w:after="160"/>
              <w:rPr>
                <w:rFonts w:asciiTheme="majorHAnsi" w:hAnsiTheme="majorHAnsi" w:cstheme="majorHAnsi"/>
              </w:rPr>
            </w:pPr>
            <w:r w:rsidRPr="0094426C">
              <w:rPr>
                <w:rFonts w:asciiTheme="majorHAnsi" w:hAnsiTheme="majorHAnsi" w:cstheme="majorHAnsi"/>
              </w:rPr>
              <w:t>Tone</w:t>
            </w:r>
          </w:p>
        </w:tc>
        <w:tc>
          <w:tcPr>
            <w:tcW w:w="0" w:type="auto"/>
            <w:hideMark/>
          </w:tcPr>
          <w:p w14:paraId="30186A8D"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Emotive</w:t>
            </w:r>
          </w:p>
        </w:tc>
        <w:tc>
          <w:tcPr>
            <w:tcW w:w="0" w:type="auto"/>
            <w:hideMark/>
          </w:tcPr>
          <w:p w14:paraId="33BC66BC"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Neutral, factual</w:t>
            </w:r>
          </w:p>
        </w:tc>
        <w:tc>
          <w:tcPr>
            <w:tcW w:w="0" w:type="auto"/>
            <w:hideMark/>
          </w:tcPr>
          <w:p w14:paraId="5DBE0706"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Credibility</w:t>
            </w:r>
          </w:p>
        </w:tc>
      </w:tr>
      <w:tr w:rsidR="0094426C" w:rsidRPr="0094426C" w14:paraId="7ABF14B5" w14:textId="77777777" w:rsidTr="0094426C">
        <w:tc>
          <w:tcPr>
            <w:cnfStyle w:val="001000000000" w:firstRow="0" w:lastRow="0" w:firstColumn="1" w:lastColumn="0" w:oddVBand="0" w:evenVBand="0" w:oddHBand="0" w:evenHBand="0" w:firstRowFirstColumn="0" w:firstRowLastColumn="0" w:lastRowFirstColumn="0" w:lastRowLastColumn="0"/>
            <w:tcW w:w="0" w:type="auto"/>
            <w:hideMark/>
          </w:tcPr>
          <w:p w14:paraId="17EAD07E" w14:textId="77777777" w:rsidR="0094426C" w:rsidRPr="0094426C" w:rsidRDefault="0094426C" w:rsidP="0094426C">
            <w:pPr>
              <w:spacing w:after="160"/>
              <w:rPr>
                <w:rFonts w:asciiTheme="majorHAnsi" w:hAnsiTheme="majorHAnsi" w:cstheme="majorHAnsi"/>
              </w:rPr>
            </w:pPr>
            <w:r w:rsidRPr="0094426C">
              <w:rPr>
                <w:rFonts w:asciiTheme="majorHAnsi" w:hAnsiTheme="majorHAnsi" w:cstheme="majorHAnsi"/>
              </w:rPr>
              <w:t>Participation</w:t>
            </w:r>
          </w:p>
        </w:tc>
        <w:tc>
          <w:tcPr>
            <w:tcW w:w="0" w:type="auto"/>
            <w:hideMark/>
          </w:tcPr>
          <w:p w14:paraId="264D24CD"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Fragmented</w:t>
            </w:r>
          </w:p>
        </w:tc>
        <w:tc>
          <w:tcPr>
            <w:tcW w:w="0" w:type="auto"/>
            <w:hideMark/>
          </w:tcPr>
          <w:p w14:paraId="78899AB2"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Cumulative</w:t>
            </w:r>
          </w:p>
        </w:tc>
        <w:tc>
          <w:tcPr>
            <w:tcW w:w="0" w:type="auto"/>
            <w:hideMark/>
          </w:tcPr>
          <w:p w14:paraId="520090C7"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 xml:space="preserve">Stronger </w:t>
            </w:r>
            <w:proofErr w:type="gramStart"/>
            <w:r w:rsidRPr="0094426C">
              <w:rPr>
                <w:rFonts w:asciiTheme="majorHAnsi" w:hAnsiTheme="majorHAnsi" w:cstheme="majorHAnsi"/>
              </w:rPr>
              <w:t>due-process</w:t>
            </w:r>
            <w:proofErr w:type="gramEnd"/>
          </w:p>
        </w:tc>
      </w:tr>
      <w:tr w:rsidR="0094426C" w:rsidRPr="0094426C" w14:paraId="0C0EB234" w14:textId="77777777" w:rsidTr="0094426C">
        <w:tc>
          <w:tcPr>
            <w:cnfStyle w:val="001000000000" w:firstRow="0" w:lastRow="0" w:firstColumn="1" w:lastColumn="0" w:oddVBand="0" w:evenVBand="0" w:oddHBand="0" w:evenHBand="0" w:firstRowFirstColumn="0" w:firstRowLastColumn="0" w:lastRowFirstColumn="0" w:lastRowLastColumn="0"/>
            <w:tcW w:w="0" w:type="auto"/>
            <w:hideMark/>
          </w:tcPr>
          <w:p w14:paraId="0F8A4B9C" w14:textId="77777777" w:rsidR="0094426C" w:rsidRPr="0094426C" w:rsidRDefault="0094426C" w:rsidP="0094426C">
            <w:pPr>
              <w:spacing w:after="160"/>
              <w:rPr>
                <w:rFonts w:asciiTheme="majorHAnsi" w:hAnsiTheme="majorHAnsi" w:cstheme="majorHAnsi"/>
              </w:rPr>
            </w:pPr>
            <w:r w:rsidRPr="0094426C">
              <w:rPr>
                <w:rFonts w:asciiTheme="majorHAnsi" w:hAnsiTheme="majorHAnsi" w:cstheme="majorHAnsi"/>
              </w:rPr>
              <w:t>Record</w:t>
            </w:r>
          </w:p>
        </w:tc>
        <w:tc>
          <w:tcPr>
            <w:tcW w:w="0" w:type="auto"/>
            <w:hideMark/>
          </w:tcPr>
          <w:p w14:paraId="478349DB"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Implicit</w:t>
            </w:r>
          </w:p>
        </w:tc>
        <w:tc>
          <w:tcPr>
            <w:tcW w:w="0" w:type="auto"/>
            <w:hideMark/>
          </w:tcPr>
          <w:p w14:paraId="12B53A84"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Explicit</w:t>
            </w:r>
          </w:p>
        </w:tc>
        <w:tc>
          <w:tcPr>
            <w:tcW w:w="0" w:type="auto"/>
            <w:hideMark/>
          </w:tcPr>
          <w:p w14:paraId="4D929944"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AG-appropriate</w:t>
            </w:r>
          </w:p>
        </w:tc>
      </w:tr>
      <w:tr w:rsidR="0094426C" w:rsidRPr="0094426C" w14:paraId="6B00D064" w14:textId="77777777" w:rsidTr="0094426C">
        <w:tc>
          <w:tcPr>
            <w:cnfStyle w:val="001000000000" w:firstRow="0" w:lastRow="0" w:firstColumn="1" w:lastColumn="0" w:oddVBand="0" w:evenVBand="0" w:oddHBand="0" w:evenHBand="0" w:firstRowFirstColumn="0" w:firstRowLastColumn="0" w:lastRowFirstColumn="0" w:lastRowLastColumn="0"/>
            <w:tcW w:w="0" w:type="auto"/>
            <w:hideMark/>
          </w:tcPr>
          <w:p w14:paraId="2AD728F8" w14:textId="77777777" w:rsidR="0094426C" w:rsidRPr="0094426C" w:rsidRDefault="0094426C" w:rsidP="0094426C">
            <w:pPr>
              <w:spacing w:after="160"/>
              <w:rPr>
                <w:rFonts w:asciiTheme="majorHAnsi" w:hAnsiTheme="majorHAnsi" w:cstheme="majorHAnsi"/>
              </w:rPr>
            </w:pPr>
            <w:r w:rsidRPr="0094426C">
              <w:rPr>
                <w:rFonts w:asciiTheme="majorHAnsi" w:hAnsiTheme="majorHAnsi" w:cstheme="majorHAnsi"/>
              </w:rPr>
              <w:t>Scope</w:t>
            </w:r>
          </w:p>
        </w:tc>
        <w:tc>
          <w:tcPr>
            <w:tcW w:w="0" w:type="auto"/>
            <w:hideMark/>
          </w:tcPr>
          <w:p w14:paraId="1B4B6ECA"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Ambiguous</w:t>
            </w:r>
          </w:p>
        </w:tc>
        <w:tc>
          <w:tcPr>
            <w:tcW w:w="0" w:type="auto"/>
            <w:hideMark/>
          </w:tcPr>
          <w:p w14:paraId="37E5F3CE"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Carefully limited</w:t>
            </w:r>
          </w:p>
        </w:tc>
        <w:tc>
          <w:tcPr>
            <w:tcW w:w="0" w:type="auto"/>
            <w:hideMark/>
          </w:tcPr>
          <w:p w14:paraId="0BC6F710" w14:textId="77777777" w:rsidR="0094426C" w:rsidRPr="0094426C" w:rsidRDefault="0094426C" w:rsidP="0094426C">
            <w:pPr>
              <w:spacing w:after="1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426C">
              <w:rPr>
                <w:rFonts w:asciiTheme="majorHAnsi" w:hAnsiTheme="majorHAnsi" w:cstheme="majorHAnsi"/>
              </w:rPr>
              <w:t>Avoids dismissal</w:t>
            </w:r>
          </w:p>
        </w:tc>
      </w:tr>
    </w:tbl>
    <w:p w14:paraId="19477348"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001C55FA">
          <v:rect id="_x0000_i1120" style="width:0;height:1.5pt" o:hralign="center" o:hrstd="t" o:hr="t" fillcolor="#a0a0a0" stroked="f"/>
        </w:pict>
      </w:r>
    </w:p>
    <w:p w14:paraId="651E5ACF"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Bottom Line</w:t>
      </w:r>
    </w:p>
    <w:p w14:paraId="588EA63E"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Nothing important was removed.</w:t>
      </w:r>
      <w:r w:rsidRPr="0094426C">
        <w:rPr>
          <w:rFonts w:asciiTheme="majorHAnsi" w:hAnsiTheme="majorHAnsi" w:cstheme="majorHAnsi"/>
        </w:rPr>
        <w:br/>
        <w:t>Everything important was repositioned.</w:t>
      </w:r>
    </w:p>
    <w:p w14:paraId="738C79B4"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The reframing:</w:t>
      </w:r>
    </w:p>
    <w:p w14:paraId="6F25DEC8" w14:textId="77777777" w:rsidR="0094426C" w:rsidRPr="0094426C" w:rsidRDefault="0094426C" w:rsidP="0094426C">
      <w:pPr>
        <w:numPr>
          <w:ilvl w:val="0"/>
          <w:numId w:val="19"/>
        </w:numPr>
        <w:rPr>
          <w:rFonts w:asciiTheme="majorHAnsi" w:hAnsiTheme="majorHAnsi" w:cstheme="majorHAnsi"/>
        </w:rPr>
      </w:pPr>
      <w:r w:rsidRPr="0094426C">
        <w:rPr>
          <w:rFonts w:asciiTheme="majorHAnsi" w:hAnsiTheme="majorHAnsi" w:cstheme="majorHAnsi"/>
        </w:rPr>
        <w:t>Preserves your concerns</w:t>
      </w:r>
    </w:p>
    <w:p w14:paraId="1AE08A2E" w14:textId="77777777" w:rsidR="0094426C" w:rsidRPr="0094426C" w:rsidRDefault="0094426C" w:rsidP="0094426C">
      <w:pPr>
        <w:numPr>
          <w:ilvl w:val="0"/>
          <w:numId w:val="19"/>
        </w:numPr>
        <w:rPr>
          <w:rFonts w:asciiTheme="majorHAnsi" w:hAnsiTheme="majorHAnsi" w:cstheme="majorHAnsi"/>
        </w:rPr>
      </w:pPr>
      <w:r w:rsidRPr="0094426C">
        <w:rPr>
          <w:rFonts w:asciiTheme="majorHAnsi" w:hAnsiTheme="majorHAnsi" w:cstheme="majorHAnsi"/>
        </w:rPr>
        <w:t>Aligns them with AG authority</w:t>
      </w:r>
    </w:p>
    <w:p w14:paraId="3321D35D" w14:textId="77777777" w:rsidR="0094426C" w:rsidRPr="0094426C" w:rsidRDefault="0094426C" w:rsidP="0094426C">
      <w:pPr>
        <w:numPr>
          <w:ilvl w:val="0"/>
          <w:numId w:val="19"/>
        </w:numPr>
        <w:rPr>
          <w:rFonts w:asciiTheme="majorHAnsi" w:hAnsiTheme="majorHAnsi" w:cstheme="majorHAnsi"/>
        </w:rPr>
      </w:pPr>
      <w:proofErr w:type="gramStart"/>
      <w:r w:rsidRPr="0094426C">
        <w:rPr>
          <w:rFonts w:asciiTheme="majorHAnsi" w:hAnsiTheme="majorHAnsi" w:cstheme="majorHAnsi"/>
        </w:rPr>
        <w:t>Strengthens</w:t>
      </w:r>
      <w:proofErr w:type="gramEnd"/>
      <w:r w:rsidRPr="0094426C">
        <w:rPr>
          <w:rFonts w:asciiTheme="majorHAnsi" w:hAnsiTheme="majorHAnsi" w:cstheme="majorHAnsi"/>
        </w:rPr>
        <w:t xml:space="preserve"> the administrative record</w:t>
      </w:r>
    </w:p>
    <w:p w14:paraId="33B669A8" w14:textId="77777777" w:rsidR="0094426C" w:rsidRPr="0094426C" w:rsidRDefault="0094426C" w:rsidP="0094426C">
      <w:pPr>
        <w:numPr>
          <w:ilvl w:val="0"/>
          <w:numId w:val="19"/>
        </w:numPr>
        <w:rPr>
          <w:rFonts w:asciiTheme="majorHAnsi" w:hAnsiTheme="majorHAnsi" w:cstheme="majorHAnsi"/>
        </w:rPr>
      </w:pPr>
      <w:r w:rsidRPr="0094426C">
        <w:rPr>
          <w:rFonts w:asciiTheme="majorHAnsi" w:hAnsiTheme="majorHAnsi" w:cstheme="majorHAnsi"/>
        </w:rPr>
        <w:t>Avoids weakening a future court appeal</w:t>
      </w:r>
    </w:p>
    <w:p w14:paraId="6BA86710" w14:textId="77777777" w:rsidR="0094426C" w:rsidRDefault="0094426C">
      <w:pPr>
        <w:rPr>
          <w:rFonts w:cstheme="minorHAnsi"/>
        </w:rPr>
      </w:pPr>
    </w:p>
    <w:p w14:paraId="544FBC30" w14:textId="77777777" w:rsidR="0094426C" w:rsidRDefault="0094426C">
      <w:pPr>
        <w:rPr>
          <w:rFonts w:cstheme="minorHAnsi"/>
        </w:rPr>
      </w:pPr>
    </w:p>
    <w:p w14:paraId="3E87DA8D" w14:textId="77777777" w:rsidR="0094426C" w:rsidRDefault="0094426C">
      <w:pPr>
        <w:rPr>
          <w:rFonts w:cstheme="minorHAnsi"/>
        </w:rPr>
      </w:pPr>
    </w:p>
    <w:p w14:paraId="24F265AA" w14:textId="7C659D06" w:rsidR="0094426C" w:rsidRDefault="0094426C" w:rsidP="0094426C">
      <w:pPr>
        <w:pStyle w:val="Heading1"/>
      </w:pPr>
      <w:bookmarkStart w:id="7" w:name="_Toc217056257"/>
      <w:r>
        <w:lastRenderedPageBreak/>
        <w:t>Possible Outcomes</w:t>
      </w:r>
      <w:bookmarkEnd w:id="7"/>
    </w:p>
    <w:p w14:paraId="7CCAB923" w14:textId="6317D926" w:rsidR="0094426C" w:rsidRPr="0094426C" w:rsidRDefault="0094426C" w:rsidP="0094426C">
      <w:pPr>
        <w:pStyle w:val="Heading2"/>
      </w:pPr>
      <w:bookmarkStart w:id="8" w:name="_Toc217056258"/>
      <w:r w:rsidRPr="0094426C">
        <w:t>Most Likely Outcome (≈60–70%)</w:t>
      </w:r>
      <w:bookmarkEnd w:id="8"/>
    </w:p>
    <w:p w14:paraId="082D6CF4"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1. Written Response Declining Formal Action but Addressing Procedures</w:t>
      </w:r>
    </w:p>
    <w:p w14:paraId="51B97C38"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What happens</w:t>
      </w:r>
    </w:p>
    <w:p w14:paraId="53DF574B" w14:textId="77777777" w:rsidR="0094426C" w:rsidRPr="0094426C" w:rsidRDefault="0094426C" w:rsidP="0094426C">
      <w:pPr>
        <w:numPr>
          <w:ilvl w:val="0"/>
          <w:numId w:val="20"/>
        </w:numPr>
        <w:rPr>
          <w:rFonts w:asciiTheme="majorHAnsi" w:hAnsiTheme="majorHAnsi" w:cstheme="majorHAnsi"/>
        </w:rPr>
      </w:pPr>
      <w:r w:rsidRPr="0094426C">
        <w:rPr>
          <w:rFonts w:asciiTheme="majorHAnsi" w:hAnsiTheme="majorHAnsi" w:cstheme="majorHAnsi"/>
        </w:rPr>
        <w:t>The AG’s office acknowledges receipt.</w:t>
      </w:r>
    </w:p>
    <w:p w14:paraId="3A24C81D" w14:textId="77777777" w:rsidR="0094426C" w:rsidRPr="0094426C" w:rsidRDefault="0094426C" w:rsidP="0094426C">
      <w:pPr>
        <w:numPr>
          <w:ilvl w:val="0"/>
          <w:numId w:val="20"/>
        </w:numPr>
        <w:rPr>
          <w:rFonts w:asciiTheme="majorHAnsi" w:hAnsiTheme="majorHAnsi" w:cstheme="majorHAnsi"/>
        </w:rPr>
      </w:pPr>
      <w:r w:rsidRPr="0094426C">
        <w:rPr>
          <w:rFonts w:asciiTheme="majorHAnsi" w:hAnsiTheme="majorHAnsi" w:cstheme="majorHAnsi"/>
        </w:rPr>
        <w:t>It explains that the AG does not act as an appellate body for local land-use decisions.</w:t>
      </w:r>
    </w:p>
    <w:p w14:paraId="301DE1A5" w14:textId="77777777" w:rsidR="0094426C" w:rsidRPr="0094426C" w:rsidRDefault="0094426C" w:rsidP="0094426C">
      <w:pPr>
        <w:numPr>
          <w:ilvl w:val="0"/>
          <w:numId w:val="20"/>
        </w:numPr>
        <w:rPr>
          <w:rFonts w:asciiTheme="majorHAnsi" w:hAnsiTheme="majorHAnsi" w:cstheme="majorHAnsi"/>
        </w:rPr>
      </w:pPr>
      <w:r w:rsidRPr="0094426C">
        <w:rPr>
          <w:rFonts w:asciiTheme="majorHAnsi" w:hAnsiTheme="majorHAnsi" w:cstheme="majorHAnsi"/>
        </w:rPr>
        <w:t>It may nonetheless:</w:t>
      </w:r>
    </w:p>
    <w:p w14:paraId="05663A02" w14:textId="77777777" w:rsidR="0094426C" w:rsidRPr="0094426C" w:rsidRDefault="0094426C" w:rsidP="0094426C">
      <w:pPr>
        <w:numPr>
          <w:ilvl w:val="1"/>
          <w:numId w:val="20"/>
        </w:numPr>
        <w:rPr>
          <w:rFonts w:asciiTheme="majorHAnsi" w:hAnsiTheme="majorHAnsi" w:cstheme="majorHAnsi"/>
        </w:rPr>
      </w:pPr>
      <w:r w:rsidRPr="0094426C">
        <w:rPr>
          <w:rFonts w:asciiTheme="majorHAnsi" w:hAnsiTheme="majorHAnsi" w:cstheme="majorHAnsi"/>
        </w:rPr>
        <w:t>Summarize applicable statutes (LLUPA)</w:t>
      </w:r>
    </w:p>
    <w:p w14:paraId="3DCC01A5" w14:textId="77777777" w:rsidR="0094426C" w:rsidRPr="0094426C" w:rsidRDefault="0094426C" w:rsidP="0094426C">
      <w:pPr>
        <w:numPr>
          <w:ilvl w:val="1"/>
          <w:numId w:val="20"/>
        </w:numPr>
        <w:rPr>
          <w:rFonts w:asciiTheme="majorHAnsi" w:hAnsiTheme="majorHAnsi" w:cstheme="majorHAnsi"/>
        </w:rPr>
      </w:pPr>
      <w:r w:rsidRPr="0094426C">
        <w:rPr>
          <w:rFonts w:asciiTheme="majorHAnsi" w:hAnsiTheme="majorHAnsi" w:cstheme="majorHAnsi"/>
        </w:rPr>
        <w:t>Note the importance of notice, participation, and comprehensive plan consistency</w:t>
      </w:r>
    </w:p>
    <w:p w14:paraId="5667E324" w14:textId="77777777" w:rsidR="0094426C" w:rsidRPr="0094426C" w:rsidRDefault="0094426C" w:rsidP="0094426C">
      <w:pPr>
        <w:numPr>
          <w:ilvl w:val="1"/>
          <w:numId w:val="20"/>
        </w:numPr>
        <w:rPr>
          <w:rFonts w:asciiTheme="majorHAnsi" w:hAnsiTheme="majorHAnsi" w:cstheme="majorHAnsi"/>
        </w:rPr>
      </w:pPr>
      <w:r w:rsidRPr="0094426C">
        <w:rPr>
          <w:rFonts w:asciiTheme="majorHAnsi" w:hAnsiTheme="majorHAnsi" w:cstheme="majorHAnsi"/>
        </w:rPr>
        <w:t>State that such issues are typically reviewed by district courts under Idaho Code § 67-6521</w:t>
      </w:r>
    </w:p>
    <w:p w14:paraId="6A81D1DD"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Why this is likely</w:t>
      </w:r>
    </w:p>
    <w:p w14:paraId="115CF9CF" w14:textId="77777777" w:rsidR="0094426C" w:rsidRPr="0094426C" w:rsidRDefault="0094426C" w:rsidP="0094426C">
      <w:pPr>
        <w:numPr>
          <w:ilvl w:val="0"/>
          <w:numId w:val="21"/>
        </w:numPr>
        <w:rPr>
          <w:rFonts w:asciiTheme="majorHAnsi" w:hAnsiTheme="majorHAnsi" w:cstheme="majorHAnsi"/>
        </w:rPr>
      </w:pPr>
      <w:r w:rsidRPr="0094426C">
        <w:rPr>
          <w:rFonts w:asciiTheme="majorHAnsi" w:hAnsiTheme="majorHAnsi" w:cstheme="majorHAnsi"/>
        </w:rPr>
        <w:t>Your letter is carefully framed, but:</w:t>
      </w:r>
    </w:p>
    <w:p w14:paraId="36E82A9B" w14:textId="77777777" w:rsidR="0094426C" w:rsidRPr="0094426C" w:rsidRDefault="0094426C" w:rsidP="0094426C">
      <w:pPr>
        <w:numPr>
          <w:ilvl w:val="1"/>
          <w:numId w:val="21"/>
        </w:numPr>
        <w:rPr>
          <w:rFonts w:asciiTheme="majorHAnsi" w:hAnsiTheme="majorHAnsi" w:cstheme="majorHAnsi"/>
        </w:rPr>
      </w:pPr>
      <w:r w:rsidRPr="0094426C">
        <w:rPr>
          <w:rFonts w:asciiTheme="majorHAnsi" w:hAnsiTheme="majorHAnsi" w:cstheme="majorHAnsi"/>
        </w:rPr>
        <w:t xml:space="preserve">The AG rarely intervenes directly </w:t>
      </w:r>
      <w:proofErr w:type="gramStart"/>
      <w:r w:rsidRPr="0094426C">
        <w:rPr>
          <w:rFonts w:asciiTheme="majorHAnsi" w:hAnsiTheme="majorHAnsi" w:cstheme="majorHAnsi"/>
        </w:rPr>
        <w:t>in county</w:t>
      </w:r>
      <w:proofErr w:type="gramEnd"/>
      <w:r w:rsidRPr="0094426C">
        <w:rPr>
          <w:rFonts w:asciiTheme="majorHAnsi" w:hAnsiTheme="majorHAnsi" w:cstheme="majorHAnsi"/>
        </w:rPr>
        <w:t xml:space="preserve"> P&amp;Z matters</w:t>
      </w:r>
    </w:p>
    <w:p w14:paraId="03B73CD3" w14:textId="77777777" w:rsidR="0094426C" w:rsidRPr="0094426C" w:rsidRDefault="0094426C" w:rsidP="0094426C">
      <w:pPr>
        <w:numPr>
          <w:ilvl w:val="1"/>
          <w:numId w:val="21"/>
        </w:numPr>
        <w:rPr>
          <w:rFonts w:asciiTheme="majorHAnsi" w:hAnsiTheme="majorHAnsi" w:cstheme="majorHAnsi"/>
        </w:rPr>
      </w:pPr>
      <w:r w:rsidRPr="0094426C">
        <w:rPr>
          <w:rFonts w:asciiTheme="majorHAnsi" w:hAnsiTheme="majorHAnsi" w:cstheme="majorHAnsi"/>
        </w:rPr>
        <w:t>The office avoids substituting its judgment for local decisionmakers</w:t>
      </w:r>
    </w:p>
    <w:p w14:paraId="27A52D31" w14:textId="77777777" w:rsidR="0094426C" w:rsidRPr="0094426C" w:rsidRDefault="0094426C" w:rsidP="0094426C">
      <w:pPr>
        <w:numPr>
          <w:ilvl w:val="0"/>
          <w:numId w:val="21"/>
        </w:numPr>
        <w:rPr>
          <w:rFonts w:asciiTheme="majorHAnsi" w:hAnsiTheme="majorHAnsi" w:cstheme="majorHAnsi"/>
        </w:rPr>
      </w:pPr>
      <w:r w:rsidRPr="0094426C">
        <w:rPr>
          <w:rFonts w:asciiTheme="majorHAnsi" w:hAnsiTheme="majorHAnsi" w:cstheme="majorHAnsi"/>
        </w:rPr>
        <w:t>However, because your concerns are procedural and statutory, they are harder to dismiss outright.</w:t>
      </w:r>
    </w:p>
    <w:p w14:paraId="06C36FAB"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Why this still matters</w:t>
      </w:r>
    </w:p>
    <w:p w14:paraId="129FB5CF" w14:textId="77777777" w:rsidR="0094426C" w:rsidRPr="0094426C" w:rsidRDefault="0094426C" w:rsidP="0094426C">
      <w:pPr>
        <w:numPr>
          <w:ilvl w:val="0"/>
          <w:numId w:val="22"/>
        </w:numPr>
        <w:rPr>
          <w:rFonts w:asciiTheme="majorHAnsi" w:hAnsiTheme="majorHAnsi" w:cstheme="majorHAnsi"/>
        </w:rPr>
      </w:pPr>
      <w:r w:rsidRPr="0094426C">
        <w:rPr>
          <w:rFonts w:asciiTheme="majorHAnsi" w:hAnsiTheme="majorHAnsi" w:cstheme="majorHAnsi"/>
        </w:rPr>
        <w:t>You get:</w:t>
      </w:r>
    </w:p>
    <w:p w14:paraId="140E9301" w14:textId="77777777" w:rsidR="0094426C" w:rsidRPr="0094426C" w:rsidRDefault="0094426C" w:rsidP="0094426C">
      <w:pPr>
        <w:numPr>
          <w:ilvl w:val="1"/>
          <w:numId w:val="22"/>
        </w:numPr>
        <w:rPr>
          <w:rFonts w:asciiTheme="majorHAnsi" w:hAnsiTheme="majorHAnsi" w:cstheme="majorHAnsi"/>
        </w:rPr>
      </w:pPr>
      <w:r w:rsidRPr="0094426C">
        <w:rPr>
          <w:rFonts w:asciiTheme="majorHAnsi" w:hAnsiTheme="majorHAnsi" w:cstheme="majorHAnsi"/>
        </w:rPr>
        <w:t>An official written record</w:t>
      </w:r>
    </w:p>
    <w:p w14:paraId="0E2A47D0" w14:textId="77777777" w:rsidR="0094426C" w:rsidRPr="0094426C" w:rsidRDefault="0094426C" w:rsidP="0094426C">
      <w:pPr>
        <w:numPr>
          <w:ilvl w:val="1"/>
          <w:numId w:val="22"/>
        </w:numPr>
        <w:rPr>
          <w:rFonts w:asciiTheme="majorHAnsi" w:hAnsiTheme="majorHAnsi" w:cstheme="majorHAnsi"/>
        </w:rPr>
      </w:pPr>
      <w:r w:rsidRPr="0094426C">
        <w:rPr>
          <w:rFonts w:asciiTheme="majorHAnsi" w:hAnsiTheme="majorHAnsi" w:cstheme="majorHAnsi"/>
        </w:rPr>
        <w:t>Confirmation that your concerns are legally cognizable</w:t>
      </w:r>
    </w:p>
    <w:p w14:paraId="07119DC1" w14:textId="77777777" w:rsidR="0094426C" w:rsidRPr="0094426C" w:rsidRDefault="0094426C" w:rsidP="0094426C">
      <w:pPr>
        <w:numPr>
          <w:ilvl w:val="1"/>
          <w:numId w:val="22"/>
        </w:numPr>
        <w:rPr>
          <w:rFonts w:asciiTheme="majorHAnsi" w:hAnsiTheme="majorHAnsi" w:cstheme="majorHAnsi"/>
        </w:rPr>
      </w:pPr>
      <w:r w:rsidRPr="0094426C">
        <w:rPr>
          <w:rFonts w:asciiTheme="majorHAnsi" w:hAnsiTheme="majorHAnsi" w:cstheme="majorHAnsi"/>
        </w:rPr>
        <w:t>Language you can later cite as evidence that procedures matter</w:t>
      </w:r>
    </w:p>
    <w:p w14:paraId="49DDA884" w14:textId="77777777" w:rsidR="0094426C" w:rsidRPr="0094426C" w:rsidRDefault="0094426C" w:rsidP="0094426C">
      <w:pPr>
        <w:numPr>
          <w:ilvl w:val="0"/>
          <w:numId w:val="22"/>
        </w:numPr>
        <w:rPr>
          <w:rFonts w:asciiTheme="majorHAnsi" w:hAnsiTheme="majorHAnsi" w:cstheme="majorHAnsi"/>
        </w:rPr>
      </w:pPr>
      <w:r w:rsidRPr="0094426C">
        <w:rPr>
          <w:rFonts w:asciiTheme="majorHAnsi" w:hAnsiTheme="majorHAnsi" w:cstheme="majorHAnsi"/>
        </w:rPr>
        <w:t xml:space="preserve">Counties and courts </w:t>
      </w:r>
      <w:r w:rsidRPr="0094426C">
        <w:rPr>
          <w:rFonts w:asciiTheme="majorHAnsi" w:hAnsiTheme="majorHAnsi" w:cstheme="majorHAnsi"/>
          <w:i/>
          <w:iCs/>
        </w:rPr>
        <w:t>do</w:t>
      </w:r>
      <w:r w:rsidRPr="0094426C">
        <w:rPr>
          <w:rFonts w:asciiTheme="majorHAnsi" w:hAnsiTheme="majorHAnsi" w:cstheme="majorHAnsi"/>
        </w:rPr>
        <w:t xml:space="preserve"> pay attention to AG correspondence, even when nonbinding.</w:t>
      </w:r>
    </w:p>
    <w:p w14:paraId="57969AA8"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58D9B937">
          <v:rect id="_x0000_i1161" style="width:0;height:1.5pt" o:hralign="center" o:hrstd="t" o:hr="t" fillcolor="#a0a0a0" stroked="f"/>
        </w:pict>
      </w:r>
    </w:p>
    <w:p w14:paraId="47B7FC8B" w14:textId="77777777" w:rsidR="0094426C" w:rsidRPr="0094426C" w:rsidRDefault="0094426C" w:rsidP="0094426C">
      <w:pPr>
        <w:pStyle w:val="Heading2"/>
      </w:pPr>
      <w:bookmarkStart w:id="9" w:name="_Toc217056259"/>
      <w:r w:rsidRPr="0094426C">
        <w:t>Second Most Likely Outcome (≈20–30%)</w:t>
      </w:r>
      <w:bookmarkEnd w:id="9"/>
    </w:p>
    <w:p w14:paraId="78602E58"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2. Informal Internal Review or Advisory Communication</w:t>
      </w:r>
    </w:p>
    <w:p w14:paraId="1CDEDB9C"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What happens</w:t>
      </w:r>
    </w:p>
    <w:p w14:paraId="2C9BAA0B" w14:textId="77777777" w:rsidR="0094426C" w:rsidRPr="0094426C" w:rsidRDefault="0094426C" w:rsidP="0094426C">
      <w:pPr>
        <w:numPr>
          <w:ilvl w:val="0"/>
          <w:numId w:val="23"/>
        </w:numPr>
        <w:rPr>
          <w:rFonts w:asciiTheme="majorHAnsi" w:hAnsiTheme="majorHAnsi" w:cstheme="majorHAnsi"/>
        </w:rPr>
      </w:pPr>
      <w:r w:rsidRPr="0094426C">
        <w:rPr>
          <w:rFonts w:asciiTheme="majorHAnsi" w:hAnsiTheme="majorHAnsi" w:cstheme="majorHAnsi"/>
        </w:rPr>
        <w:t>The AG does not issue a public opinion.</w:t>
      </w:r>
    </w:p>
    <w:p w14:paraId="6AD72E94" w14:textId="77777777" w:rsidR="0094426C" w:rsidRPr="0094426C" w:rsidRDefault="0094426C" w:rsidP="0094426C">
      <w:pPr>
        <w:numPr>
          <w:ilvl w:val="0"/>
          <w:numId w:val="23"/>
        </w:numPr>
        <w:rPr>
          <w:rFonts w:asciiTheme="majorHAnsi" w:hAnsiTheme="majorHAnsi" w:cstheme="majorHAnsi"/>
        </w:rPr>
      </w:pPr>
      <w:r w:rsidRPr="0094426C">
        <w:rPr>
          <w:rFonts w:asciiTheme="majorHAnsi" w:hAnsiTheme="majorHAnsi" w:cstheme="majorHAnsi"/>
        </w:rPr>
        <w:lastRenderedPageBreak/>
        <w:t>Internally, staff may:</w:t>
      </w:r>
    </w:p>
    <w:p w14:paraId="5C22C1A6" w14:textId="77777777" w:rsidR="0094426C" w:rsidRPr="0094426C" w:rsidRDefault="0094426C" w:rsidP="0094426C">
      <w:pPr>
        <w:numPr>
          <w:ilvl w:val="1"/>
          <w:numId w:val="23"/>
        </w:numPr>
        <w:rPr>
          <w:rFonts w:asciiTheme="majorHAnsi" w:hAnsiTheme="majorHAnsi" w:cstheme="majorHAnsi"/>
        </w:rPr>
      </w:pPr>
      <w:proofErr w:type="gramStart"/>
      <w:r w:rsidRPr="0094426C">
        <w:rPr>
          <w:rFonts w:asciiTheme="majorHAnsi" w:hAnsiTheme="majorHAnsi" w:cstheme="majorHAnsi"/>
        </w:rPr>
        <w:t>Review</w:t>
      </w:r>
      <w:proofErr w:type="gramEnd"/>
      <w:r w:rsidRPr="0094426C">
        <w:rPr>
          <w:rFonts w:asciiTheme="majorHAnsi" w:hAnsiTheme="majorHAnsi" w:cstheme="majorHAnsi"/>
        </w:rPr>
        <w:t xml:space="preserve"> the Jerome County process</w:t>
      </w:r>
    </w:p>
    <w:p w14:paraId="3C6BEE13" w14:textId="77777777" w:rsidR="0094426C" w:rsidRPr="0094426C" w:rsidRDefault="0094426C" w:rsidP="0094426C">
      <w:pPr>
        <w:numPr>
          <w:ilvl w:val="1"/>
          <w:numId w:val="23"/>
        </w:numPr>
        <w:rPr>
          <w:rFonts w:asciiTheme="majorHAnsi" w:hAnsiTheme="majorHAnsi" w:cstheme="majorHAnsi"/>
        </w:rPr>
      </w:pPr>
      <w:r w:rsidRPr="0094426C">
        <w:rPr>
          <w:rFonts w:asciiTheme="majorHAnsi" w:hAnsiTheme="majorHAnsi" w:cstheme="majorHAnsi"/>
        </w:rPr>
        <w:t>Communicate informally with county counsel or planning staff</w:t>
      </w:r>
    </w:p>
    <w:p w14:paraId="1399108B" w14:textId="77777777" w:rsidR="0094426C" w:rsidRPr="0094426C" w:rsidRDefault="0094426C" w:rsidP="0094426C">
      <w:pPr>
        <w:numPr>
          <w:ilvl w:val="1"/>
          <w:numId w:val="23"/>
        </w:numPr>
        <w:rPr>
          <w:rFonts w:asciiTheme="majorHAnsi" w:hAnsiTheme="majorHAnsi" w:cstheme="majorHAnsi"/>
        </w:rPr>
      </w:pPr>
      <w:r w:rsidRPr="0094426C">
        <w:rPr>
          <w:rFonts w:asciiTheme="majorHAnsi" w:hAnsiTheme="majorHAnsi" w:cstheme="majorHAnsi"/>
        </w:rPr>
        <w:t>Flag notice, hearing, or comprehensive-plan issues</w:t>
      </w:r>
    </w:p>
    <w:p w14:paraId="721C5C77"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You may or may not be told this occurred.</w:t>
      </w:r>
    </w:p>
    <w:p w14:paraId="4514355F"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Why this happens</w:t>
      </w:r>
    </w:p>
    <w:p w14:paraId="335045F8" w14:textId="77777777" w:rsidR="0094426C" w:rsidRPr="0094426C" w:rsidRDefault="0094426C" w:rsidP="0094426C">
      <w:pPr>
        <w:numPr>
          <w:ilvl w:val="0"/>
          <w:numId w:val="24"/>
        </w:numPr>
        <w:rPr>
          <w:rFonts w:asciiTheme="majorHAnsi" w:hAnsiTheme="majorHAnsi" w:cstheme="majorHAnsi"/>
        </w:rPr>
      </w:pPr>
      <w:r w:rsidRPr="0094426C">
        <w:rPr>
          <w:rFonts w:asciiTheme="majorHAnsi" w:hAnsiTheme="majorHAnsi" w:cstheme="majorHAnsi"/>
        </w:rPr>
        <w:t>Your letter:</w:t>
      </w:r>
    </w:p>
    <w:p w14:paraId="2999075F" w14:textId="77777777" w:rsidR="0094426C" w:rsidRPr="0094426C" w:rsidRDefault="0094426C" w:rsidP="0094426C">
      <w:pPr>
        <w:numPr>
          <w:ilvl w:val="1"/>
          <w:numId w:val="24"/>
        </w:numPr>
        <w:rPr>
          <w:rFonts w:asciiTheme="majorHAnsi" w:hAnsiTheme="majorHAnsi" w:cstheme="majorHAnsi"/>
        </w:rPr>
      </w:pPr>
      <w:r w:rsidRPr="0094426C">
        <w:rPr>
          <w:rFonts w:asciiTheme="majorHAnsi" w:hAnsiTheme="majorHAnsi" w:cstheme="majorHAnsi"/>
        </w:rPr>
        <w:t>Is disciplined</w:t>
      </w:r>
    </w:p>
    <w:p w14:paraId="6EBC9DE7" w14:textId="77777777" w:rsidR="0094426C" w:rsidRPr="0094426C" w:rsidRDefault="0094426C" w:rsidP="0094426C">
      <w:pPr>
        <w:numPr>
          <w:ilvl w:val="1"/>
          <w:numId w:val="24"/>
        </w:numPr>
        <w:rPr>
          <w:rFonts w:asciiTheme="majorHAnsi" w:hAnsiTheme="majorHAnsi" w:cstheme="majorHAnsi"/>
        </w:rPr>
      </w:pPr>
      <w:r w:rsidRPr="0094426C">
        <w:rPr>
          <w:rFonts w:asciiTheme="majorHAnsi" w:hAnsiTheme="majorHAnsi" w:cstheme="majorHAnsi"/>
        </w:rPr>
        <w:t>Avoids emotive language</w:t>
      </w:r>
    </w:p>
    <w:p w14:paraId="55029151" w14:textId="77777777" w:rsidR="0094426C" w:rsidRPr="0094426C" w:rsidRDefault="0094426C" w:rsidP="0094426C">
      <w:pPr>
        <w:numPr>
          <w:ilvl w:val="1"/>
          <w:numId w:val="24"/>
        </w:numPr>
        <w:rPr>
          <w:rFonts w:asciiTheme="majorHAnsi" w:hAnsiTheme="majorHAnsi" w:cstheme="majorHAnsi"/>
        </w:rPr>
      </w:pPr>
      <w:r w:rsidRPr="0094426C">
        <w:rPr>
          <w:rFonts w:asciiTheme="majorHAnsi" w:hAnsiTheme="majorHAnsi" w:cstheme="majorHAnsi"/>
        </w:rPr>
        <w:t>Demonstrates knowledge of statutory limits</w:t>
      </w:r>
    </w:p>
    <w:p w14:paraId="5E8DA791" w14:textId="77777777" w:rsidR="0094426C" w:rsidRPr="0094426C" w:rsidRDefault="0094426C" w:rsidP="0094426C">
      <w:pPr>
        <w:numPr>
          <w:ilvl w:val="0"/>
          <w:numId w:val="24"/>
        </w:numPr>
        <w:rPr>
          <w:rFonts w:asciiTheme="majorHAnsi" w:hAnsiTheme="majorHAnsi" w:cstheme="majorHAnsi"/>
        </w:rPr>
      </w:pPr>
      <w:r w:rsidRPr="0094426C">
        <w:rPr>
          <w:rFonts w:asciiTheme="majorHAnsi" w:hAnsiTheme="majorHAnsi" w:cstheme="majorHAnsi"/>
        </w:rPr>
        <w:t>That makes it more likely to be treated as a serious procedural inquiry, not a complaint.</w:t>
      </w:r>
    </w:p>
    <w:p w14:paraId="7B624907"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Practical effect</w:t>
      </w:r>
    </w:p>
    <w:p w14:paraId="04988C34" w14:textId="77777777" w:rsidR="0094426C" w:rsidRPr="0094426C" w:rsidRDefault="0094426C" w:rsidP="0094426C">
      <w:pPr>
        <w:numPr>
          <w:ilvl w:val="0"/>
          <w:numId w:val="25"/>
        </w:numPr>
        <w:rPr>
          <w:rFonts w:asciiTheme="majorHAnsi" w:hAnsiTheme="majorHAnsi" w:cstheme="majorHAnsi"/>
        </w:rPr>
      </w:pPr>
      <w:r w:rsidRPr="0094426C">
        <w:rPr>
          <w:rFonts w:asciiTheme="majorHAnsi" w:hAnsiTheme="majorHAnsi" w:cstheme="majorHAnsi"/>
        </w:rPr>
        <w:t>Counties sometimes:</w:t>
      </w:r>
    </w:p>
    <w:p w14:paraId="6B4767B4" w14:textId="77777777" w:rsidR="0094426C" w:rsidRPr="0094426C" w:rsidRDefault="0094426C" w:rsidP="0094426C">
      <w:pPr>
        <w:numPr>
          <w:ilvl w:val="1"/>
          <w:numId w:val="25"/>
        </w:numPr>
        <w:rPr>
          <w:rFonts w:asciiTheme="majorHAnsi" w:hAnsiTheme="majorHAnsi" w:cstheme="majorHAnsi"/>
        </w:rPr>
      </w:pPr>
      <w:r w:rsidRPr="0094426C">
        <w:rPr>
          <w:rFonts w:asciiTheme="majorHAnsi" w:hAnsiTheme="majorHAnsi" w:cstheme="majorHAnsi"/>
        </w:rPr>
        <w:t>Adjust future procedures</w:t>
      </w:r>
    </w:p>
    <w:p w14:paraId="2D6242CD" w14:textId="77777777" w:rsidR="0094426C" w:rsidRPr="0094426C" w:rsidRDefault="0094426C" w:rsidP="0094426C">
      <w:pPr>
        <w:numPr>
          <w:ilvl w:val="1"/>
          <w:numId w:val="25"/>
        </w:numPr>
        <w:rPr>
          <w:rFonts w:asciiTheme="majorHAnsi" w:hAnsiTheme="majorHAnsi" w:cstheme="majorHAnsi"/>
        </w:rPr>
      </w:pPr>
      <w:r w:rsidRPr="0094426C">
        <w:rPr>
          <w:rFonts w:asciiTheme="majorHAnsi" w:hAnsiTheme="majorHAnsi" w:cstheme="majorHAnsi"/>
        </w:rPr>
        <w:t>Supplement findings</w:t>
      </w:r>
    </w:p>
    <w:p w14:paraId="2DA98738" w14:textId="77777777" w:rsidR="0094426C" w:rsidRPr="0094426C" w:rsidRDefault="0094426C" w:rsidP="0094426C">
      <w:pPr>
        <w:numPr>
          <w:ilvl w:val="1"/>
          <w:numId w:val="25"/>
        </w:numPr>
        <w:rPr>
          <w:rFonts w:asciiTheme="majorHAnsi" w:hAnsiTheme="majorHAnsi" w:cstheme="majorHAnsi"/>
        </w:rPr>
      </w:pPr>
      <w:r w:rsidRPr="0094426C">
        <w:rPr>
          <w:rFonts w:asciiTheme="majorHAnsi" w:hAnsiTheme="majorHAnsi" w:cstheme="majorHAnsi"/>
        </w:rPr>
        <w:t>Tighten notice practices</w:t>
      </w:r>
    </w:p>
    <w:p w14:paraId="5BB53387" w14:textId="77777777" w:rsidR="0094426C" w:rsidRPr="0094426C" w:rsidRDefault="0094426C" w:rsidP="0094426C">
      <w:pPr>
        <w:numPr>
          <w:ilvl w:val="0"/>
          <w:numId w:val="25"/>
        </w:numPr>
        <w:rPr>
          <w:rFonts w:asciiTheme="majorHAnsi" w:hAnsiTheme="majorHAnsi" w:cstheme="majorHAnsi"/>
        </w:rPr>
      </w:pPr>
      <w:r w:rsidRPr="0094426C">
        <w:rPr>
          <w:rFonts w:asciiTheme="majorHAnsi" w:hAnsiTheme="majorHAnsi" w:cstheme="majorHAnsi"/>
        </w:rPr>
        <w:t>Even without reversal, this can improve your position if further action occurs.</w:t>
      </w:r>
    </w:p>
    <w:p w14:paraId="5186A71F"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33A36386">
          <v:rect id="_x0000_i1162" style="width:0;height:1.5pt" o:hralign="center" o:hrstd="t" o:hr="t" fillcolor="#a0a0a0" stroked="f"/>
        </w:pict>
      </w:r>
    </w:p>
    <w:p w14:paraId="35C62B60" w14:textId="77777777" w:rsidR="0094426C" w:rsidRPr="0094426C" w:rsidRDefault="0094426C" w:rsidP="0094426C">
      <w:pPr>
        <w:pStyle w:val="Heading2"/>
      </w:pPr>
      <w:bookmarkStart w:id="10" w:name="_Toc217056260"/>
      <w:r w:rsidRPr="0094426C">
        <w:t>Less Likely but Meaningful Outcome (≈5–10%)</w:t>
      </w:r>
      <w:bookmarkEnd w:id="10"/>
    </w:p>
    <w:p w14:paraId="0E7AD6EC"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3. AG Issues a Limited Advisory Statement on Procedure</w:t>
      </w:r>
    </w:p>
    <w:p w14:paraId="1993D56F"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What happens</w:t>
      </w:r>
    </w:p>
    <w:p w14:paraId="576FB18E" w14:textId="77777777" w:rsidR="0094426C" w:rsidRPr="0094426C" w:rsidRDefault="0094426C" w:rsidP="0094426C">
      <w:pPr>
        <w:numPr>
          <w:ilvl w:val="0"/>
          <w:numId w:val="26"/>
        </w:numPr>
        <w:rPr>
          <w:rFonts w:asciiTheme="majorHAnsi" w:hAnsiTheme="majorHAnsi" w:cstheme="majorHAnsi"/>
        </w:rPr>
      </w:pPr>
      <w:r w:rsidRPr="0094426C">
        <w:rPr>
          <w:rFonts w:asciiTheme="majorHAnsi" w:hAnsiTheme="majorHAnsi" w:cstheme="majorHAnsi"/>
        </w:rPr>
        <w:t>The AG may issue a general statement (not case-specific) clarifying:</w:t>
      </w:r>
    </w:p>
    <w:p w14:paraId="72FB7132" w14:textId="77777777" w:rsidR="0094426C" w:rsidRPr="0094426C" w:rsidRDefault="0094426C" w:rsidP="0094426C">
      <w:pPr>
        <w:numPr>
          <w:ilvl w:val="1"/>
          <w:numId w:val="26"/>
        </w:numPr>
        <w:rPr>
          <w:rFonts w:asciiTheme="majorHAnsi" w:hAnsiTheme="majorHAnsi" w:cstheme="majorHAnsi"/>
        </w:rPr>
      </w:pPr>
      <w:r w:rsidRPr="0094426C">
        <w:rPr>
          <w:rFonts w:asciiTheme="majorHAnsi" w:hAnsiTheme="majorHAnsi" w:cstheme="majorHAnsi"/>
        </w:rPr>
        <w:t>Notice expectations</w:t>
      </w:r>
    </w:p>
    <w:p w14:paraId="3332787C" w14:textId="77777777" w:rsidR="0094426C" w:rsidRPr="0094426C" w:rsidRDefault="0094426C" w:rsidP="0094426C">
      <w:pPr>
        <w:numPr>
          <w:ilvl w:val="1"/>
          <w:numId w:val="26"/>
        </w:numPr>
        <w:rPr>
          <w:rFonts w:asciiTheme="majorHAnsi" w:hAnsiTheme="majorHAnsi" w:cstheme="majorHAnsi"/>
        </w:rPr>
      </w:pPr>
      <w:r w:rsidRPr="0094426C">
        <w:rPr>
          <w:rFonts w:asciiTheme="majorHAnsi" w:hAnsiTheme="majorHAnsi" w:cstheme="majorHAnsi"/>
        </w:rPr>
        <w:t>Meaningful participation requirements</w:t>
      </w:r>
    </w:p>
    <w:p w14:paraId="3245077D" w14:textId="77777777" w:rsidR="0094426C" w:rsidRPr="0094426C" w:rsidRDefault="0094426C" w:rsidP="0094426C">
      <w:pPr>
        <w:numPr>
          <w:ilvl w:val="1"/>
          <w:numId w:val="26"/>
        </w:numPr>
        <w:rPr>
          <w:rFonts w:asciiTheme="majorHAnsi" w:hAnsiTheme="majorHAnsi" w:cstheme="majorHAnsi"/>
        </w:rPr>
      </w:pPr>
      <w:r w:rsidRPr="0094426C">
        <w:rPr>
          <w:rFonts w:asciiTheme="majorHAnsi" w:hAnsiTheme="majorHAnsi" w:cstheme="majorHAnsi"/>
        </w:rPr>
        <w:t>Comprehensive plan alignment principles</w:t>
      </w:r>
    </w:p>
    <w:p w14:paraId="1D3D031B"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Why this is less common</w:t>
      </w:r>
    </w:p>
    <w:p w14:paraId="48ACDB3B" w14:textId="77777777" w:rsidR="0094426C" w:rsidRPr="0094426C" w:rsidRDefault="0094426C" w:rsidP="0094426C">
      <w:pPr>
        <w:numPr>
          <w:ilvl w:val="0"/>
          <w:numId w:val="27"/>
        </w:numPr>
        <w:rPr>
          <w:rFonts w:asciiTheme="majorHAnsi" w:hAnsiTheme="majorHAnsi" w:cstheme="majorHAnsi"/>
        </w:rPr>
      </w:pPr>
      <w:r w:rsidRPr="0094426C">
        <w:rPr>
          <w:rFonts w:asciiTheme="majorHAnsi" w:hAnsiTheme="majorHAnsi" w:cstheme="majorHAnsi"/>
        </w:rPr>
        <w:t>AG opinions are usually issued at the request of public officials, not private citizens.</w:t>
      </w:r>
    </w:p>
    <w:p w14:paraId="2A6337A8" w14:textId="77777777" w:rsidR="0094426C" w:rsidRPr="0094426C" w:rsidRDefault="0094426C" w:rsidP="0094426C">
      <w:pPr>
        <w:numPr>
          <w:ilvl w:val="0"/>
          <w:numId w:val="27"/>
        </w:numPr>
        <w:rPr>
          <w:rFonts w:asciiTheme="majorHAnsi" w:hAnsiTheme="majorHAnsi" w:cstheme="majorHAnsi"/>
        </w:rPr>
      </w:pPr>
      <w:r w:rsidRPr="0094426C">
        <w:rPr>
          <w:rFonts w:asciiTheme="majorHAnsi" w:hAnsiTheme="majorHAnsi" w:cstheme="majorHAnsi"/>
        </w:rPr>
        <w:t>Still possible if:</w:t>
      </w:r>
    </w:p>
    <w:p w14:paraId="3B5AFDFA" w14:textId="77777777" w:rsidR="0094426C" w:rsidRPr="0094426C" w:rsidRDefault="0094426C" w:rsidP="0094426C">
      <w:pPr>
        <w:numPr>
          <w:ilvl w:val="1"/>
          <w:numId w:val="27"/>
        </w:numPr>
        <w:rPr>
          <w:rFonts w:asciiTheme="majorHAnsi" w:hAnsiTheme="majorHAnsi" w:cstheme="majorHAnsi"/>
        </w:rPr>
      </w:pPr>
      <w:r w:rsidRPr="0094426C">
        <w:rPr>
          <w:rFonts w:asciiTheme="majorHAnsi" w:hAnsiTheme="majorHAnsi" w:cstheme="majorHAnsi"/>
        </w:rPr>
        <w:lastRenderedPageBreak/>
        <w:t>The issue reflects a broader pattern</w:t>
      </w:r>
    </w:p>
    <w:p w14:paraId="2CCE2069" w14:textId="77777777" w:rsidR="0094426C" w:rsidRPr="0094426C" w:rsidRDefault="0094426C" w:rsidP="0094426C">
      <w:pPr>
        <w:numPr>
          <w:ilvl w:val="1"/>
          <w:numId w:val="27"/>
        </w:numPr>
        <w:rPr>
          <w:rFonts w:asciiTheme="majorHAnsi" w:hAnsiTheme="majorHAnsi" w:cstheme="majorHAnsi"/>
        </w:rPr>
      </w:pPr>
      <w:r w:rsidRPr="0094426C">
        <w:rPr>
          <w:rFonts w:asciiTheme="majorHAnsi" w:hAnsiTheme="majorHAnsi" w:cstheme="majorHAnsi"/>
        </w:rPr>
        <w:t>The procedural questions are clean and recurring</w:t>
      </w:r>
    </w:p>
    <w:p w14:paraId="7ABE25A5" w14:textId="77777777" w:rsidR="0094426C" w:rsidRPr="0094426C" w:rsidRDefault="0094426C" w:rsidP="0094426C">
      <w:pPr>
        <w:rPr>
          <w:rFonts w:asciiTheme="majorHAnsi" w:hAnsiTheme="majorHAnsi" w:cstheme="majorHAnsi"/>
        </w:rPr>
      </w:pPr>
      <w:r w:rsidRPr="0094426C">
        <w:rPr>
          <w:rFonts w:asciiTheme="majorHAnsi" w:hAnsiTheme="majorHAnsi" w:cstheme="majorHAnsi"/>
          <w:b/>
          <w:bCs/>
        </w:rPr>
        <w:t>Why this would matter</w:t>
      </w:r>
    </w:p>
    <w:p w14:paraId="6BB73269" w14:textId="77777777" w:rsidR="0094426C" w:rsidRPr="0094426C" w:rsidRDefault="0094426C" w:rsidP="0094426C">
      <w:pPr>
        <w:numPr>
          <w:ilvl w:val="0"/>
          <w:numId w:val="28"/>
        </w:numPr>
        <w:rPr>
          <w:rFonts w:asciiTheme="majorHAnsi" w:hAnsiTheme="majorHAnsi" w:cstheme="majorHAnsi"/>
        </w:rPr>
      </w:pPr>
      <w:r w:rsidRPr="0094426C">
        <w:rPr>
          <w:rFonts w:asciiTheme="majorHAnsi" w:hAnsiTheme="majorHAnsi" w:cstheme="majorHAnsi"/>
        </w:rPr>
        <w:t>An AG statement—even general—carries substantial persuasive weight</w:t>
      </w:r>
    </w:p>
    <w:p w14:paraId="6E15CF91" w14:textId="77777777" w:rsidR="0094426C" w:rsidRPr="0094426C" w:rsidRDefault="0094426C" w:rsidP="0094426C">
      <w:pPr>
        <w:numPr>
          <w:ilvl w:val="0"/>
          <w:numId w:val="28"/>
        </w:numPr>
        <w:rPr>
          <w:rFonts w:asciiTheme="majorHAnsi" w:hAnsiTheme="majorHAnsi" w:cstheme="majorHAnsi"/>
        </w:rPr>
      </w:pPr>
      <w:r w:rsidRPr="0094426C">
        <w:rPr>
          <w:rFonts w:asciiTheme="majorHAnsi" w:hAnsiTheme="majorHAnsi" w:cstheme="majorHAnsi"/>
        </w:rPr>
        <w:t>Courts and counties often defer to it in practice</w:t>
      </w:r>
    </w:p>
    <w:p w14:paraId="55C8DD65"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1E2DDEC7">
          <v:rect id="_x0000_i1163" style="width:0;height:1.5pt" o:hralign="center" o:hrstd="t" o:hr="t" fillcolor="#a0a0a0" stroked="f"/>
        </w:pict>
      </w:r>
    </w:p>
    <w:p w14:paraId="15E23EF1" w14:textId="77777777" w:rsidR="0094426C" w:rsidRPr="0094426C" w:rsidRDefault="0094426C" w:rsidP="0094426C">
      <w:pPr>
        <w:pStyle w:val="Heading2"/>
      </w:pPr>
      <w:bookmarkStart w:id="11" w:name="_Toc217056261"/>
      <w:r w:rsidRPr="0094426C">
        <w:t>Unlikely Outcomes (≤5%)</w:t>
      </w:r>
      <w:bookmarkEnd w:id="11"/>
    </w:p>
    <w:p w14:paraId="23954F76"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4. AG Orders the County to Reverse or Rehear</w:t>
      </w:r>
    </w:p>
    <w:p w14:paraId="32162647" w14:textId="77777777" w:rsidR="0094426C" w:rsidRPr="0094426C" w:rsidRDefault="0094426C" w:rsidP="0094426C">
      <w:pPr>
        <w:numPr>
          <w:ilvl w:val="0"/>
          <w:numId w:val="29"/>
        </w:numPr>
        <w:rPr>
          <w:rFonts w:asciiTheme="majorHAnsi" w:hAnsiTheme="majorHAnsi" w:cstheme="majorHAnsi"/>
        </w:rPr>
      </w:pPr>
      <w:r w:rsidRPr="0094426C">
        <w:rPr>
          <w:rFonts w:asciiTheme="majorHAnsi" w:hAnsiTheme="majorHAnsi" w:cstheme="majorHAnsi"/>
        </w:rPr>
        <w:t>Very unlikely</w:t>
      </w:r>
    </w:p>
    <w:p w14:paraId="16C7456A" w14:textId="77777777" w:rsidR="0094426C" w:rsidRPr="0094426C" w:rsidRDefault="0094426C" w:rsidP="0094426C">
      <w:pPr>
        <w:numPr>
          <w:ilvl w:val="0"/>
          <w:numId w:val="29"/>
        </w:numPr>
        <w:rPr>
          <w:rFonts w:asciiTheme="majorHAnsi" w:hAnsiTheme="majorHAnsi" w:cstheme="majorHAnsi"/>
        </w:rPr>
      </w:pPr>
      <w:r w:rsidRPr="0094426C">
        <w:rPr>
          <w:rFonts w:asciiTheme="majorHAnsi" w:hAnsiTheme="majorHAnsi" w:cstheme="majorHAnsi"/>
        </w:rPr>
        <w:t>The AG generally lacks authority to compel reversal of a P&amp;Z decision absent litigation or statutory enforcement action</w:t>
      </w:r>
    </w:p>
    <w:p w14:paraId="75BEC241" w14:textId="77777777" w:rsidR="0094426C" w:rsidRPr="0094426C" w:rsidRDefault="0094426C" w:rsidP="0094426C">
      <w:pPr>
        <w:rPr>
          <w:rFonts w:asciiTheme="majorHAnsi" w:hAnsiTheme="majorHAnsi" w:cstheme="majorHAnsi"/>
          <w:b/>
          <w:bCs/>
        </w:rPr>
      </w:pPr>
      <w:r w:rsidRPr="0094426C">
        <w:rPr>
          <w:rFonts w:asciiTheme="majorHAnsi" w:hAnsiTheme="majorHAnsi" w:cstheme="majorHAnsi"/>
          <w:b/>
          <w:bCs/>
        </w:rPr>
        <w:t>5. AG Dismisses the Letter as Frivolous</w:t>
      </w:r>
    </w:p>
    <w:p w14:paraId="322F3425" w14:textId="77777777" w:rsidR="0094426C" w:rsidRPr="0094426C" w:rsidRDefault="0094426C" w:rsidP="0094426C">
      <w:pPr>
        <w:numPr>
          <w:ilvl w:val="0"/>
          <w:numId w:val="30"/>
        </w:numPr>
        <w:rPr>
          <w:rFonts w:asciiTheme="majorHAnsi" w:hAnsiTheme="majorHAnsi" w:cstheme="majorHAnsi"/>
        </w:rPr>
      </w:pPr>
      <w:r w:rsidRPr="0094426C">
        <w:rPr>
          <w:rFonts w:asciiTheme="majorHAnsi" w:hAnsiTheme="majorHAnsi" w:cstheme="majorHAnsi"/>
        </w:rPr>
        <w:t>Extremely unlikely</w:t>
      </w:r>
    </w:p>
    <w:p w14:paraId="57F04515" w14:textId="77777777" w:rsidR="0094426C" w:rsidRPr="0094426C" w:rsidRDefault="0094426C" w:rsidP="0094426C">
      <w:pPr>
        <w:numPr>
          <w:ilvl w:val="0"/>
          <w:numId w:val="30"/>
        </w:numPr>
        <w:rPr>
          <w:rFonts w:asciiTheme="majorHAnsi" w:hAnsiTheme="majorHAnsi" w:cstheme="majorHAnsi"/>
        </w:rPr>
      </w:pPr>
      <w:r w:rsidRPr="0094426C">
        <w:rPr>
          <w:rFonts w:asciiTheme="majorHAnsi" w:hAnsiTheme="majorHAnsi" w:cstheme="majorHAnsi"/>
        </w:rPr>
        <w:t>Your revised letter is:</w:t>
      </w:r>
    </w:p>
    <w:p w14:paraId="37972812" w14:textId="77777777" w:rsidR="0094426C" w:rsidRPr="0094426C" w:rsidRDefault="0094426C" w:rsidP="0094426C">
      <w:pPr>
        <w:numPr>
          <w:ilvl w:val="1"/>
          <w:numId w:val="30"/>
        </w:numPr>
        <w:rPr>
          <w:rFonts w:asciiTheme="majorHAnsi" w:hAnsiTheme="majorHAnsi" w:cstheme="majorHAnsi"/>
        </w:rPr>
      </w:pPr>
      <w:r w:rsidRPr="0094426C">
        <w:rPr>
          <w:rFonts w:asciiTheme="majorHAnsi" w:hAnsiTheme="majorHAnsi" w:cstheme="majorHAnsi"/>
        </w:rPr>
        <w:t>Neutral</w:t>
      </w:r>
    </w:p>
    <w:p w14:paraId="3CE91487" w14:textId="77777777" w:rsidR="0094426C" w:rsidRPr="0094426C" w:rsidRDefault="0094426C" w:rsidP="0094426C">
      <w:pPr>
        <w:numPr>
          <w:ilvl w:val="1"/>
          <w:numId w:val="30"/>
        </w:numPr>
        <w:rPr>
          <w:rFonts w:asciiTheme="majorHAnsi" w:hAnsiTheme="majorHAnsi" w:cstheme="majorHAnsi"/>
        </w:rPr>
      </w:pPr>
      <w:r w:rsidRPr="0094426C">
        <w:rPr>
          <w:rFonts w:asciiTheme="majorHAnsi" w:hAnsiTheme="majorHAnsi" w:cstheme="majorHAnsi"/>
        </w:rPr>
        <w:t>Statute-based</w:t>
      </w:r>
    </w:p>
    <w:p w14:paraId="54C55EA7" w14:textId="77777777" w:rsidR="0094426C" w:rsidRPr="0094426C" w:rsidRDefault="0094426C" w:rsidP="0094426C">
      <w:pPr>
        <w:numPr>
          <w:ilvl w:val="1"/>
          <w:numId w:val="30"/>
        </w:numPr>
        <w:rPr>
          <w:rFonts w:asciiTheme="majorHAnsi" w:hAnsiTheme="majorHAnsi" w:cstheme="majorHAnsi"/>
        </w:rPr>
      </w:pPr>
      <w:r w:rsidRPr="0094426C">
        <w:rPr>
          <w:rFonts w:asciiTheme="majorHAnsi" w:hAnsiTheme="majorHAnsi" w:cstheme="majorHAnsi"/>
        </w:rPr>
        <w:t>Jurisdictionally careful</w:t>
      </w:r>
    </w:p>
    <w:p w14:paraId="32CCFDD1" w14:textId="77777777" w:rsidR="0094426C" w:rsidRPr="0094426C" w:rsidRDefault="0094426C" w:rsidP="0094426C">
      <w:pPr>
        <w:numPr>
          <w:ilvl w:val="0"/>
          <w:numId w:val="30"/>
        </w:numPr>
        <w:rPr>
          <w:rFonts w:asciiTheme="majorHAnsi" w:hAnsiTheme="majorHAnsi" w:cstheme="majorHAnsi"/>
        </w:rPr>
      </w:pPr>
      <w:r w:rsidRPr="0094426C">
        <w:rPr>
          <w:rFonts w:asciiTheme="majorHAnsi" w:hAnsiTheme="majorHAnsi" w:cstheme="majorHAnsi"/>
        </w:rPr>
        <w:t>Dismissals usually occur only when letters are emotional, unfocused, or legally incoherent</w:t>
      </w:r>
    </w:p>
    <w:p w14:paraId="7D3209E6"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pict w14:anchorId="60C83CA0">
          <v:rect id="_x0000_i1164" style="width:0;height:1.5pt" o:hralign="center" o:hrstd="t" o:hr="t" fillcolor="#a0a0a0" stroked="f"/>
        </w:pict>
      </w:r>
    </w:p>
    <w:p w14:paraId="03B2A7A2" w14:textId="77777777" w:rsidR="0094426C" w:rsidRPr="0094426C" w:rsidRDefault="0094426C" w:rsidP="0094426C">
      <w:pPr>
        <w:pStyle w:val="Heading2"/>
      </w:pPr>
      <w:bookmarkStart w:id="12" w:name="_Toc217056262"/>
      <w:r w:rsidRPr="0094426C">
        <w:t xml:space="preserve">What Will </w:t>
      </w:r>
      <w:r w:rsidRPr="0094426C">
        <w:rPr>
          <w:i/>
          <w:iCs/>
        </w:rPr>
        <w:t>Not</w:t>
      </w:r>
      <w:r w:rsidRPr="0094426C">
        <w:t xml:space="preserve"> Happen (Important Expectations)</w:t>
      </w:r>
      <w:bookmarkEnd w:id="12"/>
    </w:p>
    <w:p w14:paraId="77D594B1"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 xml:space="preserve">The AG will </w:t>
      </w:r>
      <w:r w:rsidRPr="0094426C">
        <w:rPr>
          <w:rFonts w:asciiTheme="majorHAnsi" w:hAnsiTheme="majorHAnsi" w:cstheme="majorHAnsi"/>
          <w:b/>
          <w:bCs/>
        </w:rPr>
        <w:t>not</w:t>
      </w:r>
      <w:r w:rsidRPr="0094426C">
        <w:rPr>
          <w:rFonts w:asciiTheme="majorHAnsi" w:hAnsiTheme="majorHAnsi" w:cstheme="majorHAnsi"/>
        </w:rPr>
        <w:t>:</w:t>
      </w:r>
    </w:p>
    <w:p w14:paraId="57B635E6" w14:textId="77777777" w:rsidR="0094426C" w:rsidRPr="0094426C" w:rsidRDefault="0094426C" w:rsidP="0094426C">
      <w:pPr>
        <w:numPr>
          <w:ilvl w:val="0"/>
          <w:numId w:val="31"/>
        </w:numPr>
        <w:rPr>
          <w:rFonts w:asciiTheme="majorHAnsi" w:hAnsiTheme="majorHAnsi" w:cstheme="majorHAnsi"/>
        </w:rPr>
      </w:pPr>
      <w:r w:rsidRPr="0094426C">
        <w:rPr>
          <w:rFonts w:asciiTheme="majorHAnsi" w:hAnsiTheme="majorHAnsi" w:cstheme="majorHAnsi"/>
        </w:rPr>
        <w:t>Decide whether EMF, noise, or vibration are harmful</w:t>
      </w:r>
    </w:p>
    <w:p w14:paraId="043E8C1B" w14:textId="77777777" w:rsidR="0094426C" w:rsidRPr="0094426C" w:rsidRDefault="0094426C" w:rsidP="0094426C">
      <w:pPr>
        <w:numPr>
          <w:ilvl w:val="0"/>
          <w:numId w:val="31"/>
        </w:numPr>
        <w:rPr>
          <w:rFonts w:asciiTheme="majorHAnsi" w:hAnsiTheme="majorHAnsi" w:cstheme="majorHAnsi"/>
        </w:rPr>
      </w:pPr>
      <w:r w:rsidRPr="0094426C">
        <w:rPr>
          <w:rFonts w:asciiTheme="majorHAnsi" w:hAnsiTheme="majorHAnsi" w:cstheme="majorHAnsi"/>
        </w:rPr>
        <w:t>Reevaluate property value impacts</w:t>
      </w:r>
    </w:p>
    <w:p w14:paraId="6E918939" w14:textId="77777777" w:rsidR="0094426C" w:rsidRPr="0094426C" w:rsidRDefault="0094426C" w:rsidP="0094426C">
      <w:pPr>
        <w:numPr>
          <w:ilvl w:val="0"/>
          <w:numId w:val="31"/>
        </w:numPr>
        <w:rPr>
          <w:rFonts w:asciiTheme="majorHAnsi" w:hAnsiTheme="majorHAnsi" w:cstheme="majorHAnsi"/>
        </w:rPr>
      </w:pPr>
      <w:r w:rsidRPr="0094426C">
        <w:rPr>
          <w:rFonts w:asciiTheme="majorHAnsi" w:hAnsiTheme="majorHAnsi" w:cstheme="majorHAnsi"/>
        </w:rPr>
        <w:t>Reopen compensation for easements</w:t>
      </w:r>
    </w:p>
    <w:p w14:paraId="604A505B" w14:textId="77777777" w:rsidR="0094426C" w:rsidRPr="0094426C" w:rsidRDefault="0094426C" w:rsidP="0094426C">
      <w:pPr>
        <w:numPr>
          <w:ilvl w:val="0"/>
          <w:numId w:val="31"/>
        </w:numPr>
        <w:rPr>
          <w:rFonts w:asciiTheme="majorHAnsi" w:hAnsiTheme="majorHAnsi" w:cstheme="majorHAnsi"/>
        </w:rPr>
      </w:pPr>
      <w:r w:rsidRPr="0094426C">
        <w:rPr>
          <w:rFonts w:asciiTheme="majorHAnsi" w:hAnsiTheme="majorHAnsi" w:cstheme="majorHAnsi"/>
        </w:rPr>
        <w:t>Substitute its judgment for Jerome County’s</w:t>
      </w:r>
    </w:p>
    <w:p w14:paraId="1DF9AE9E" w14:textId="77777777" w:rsidR="0094426C" w:rsidRPr="0094426C" w:rsidRDefault="0094426C" w:rsidP="0094426C">
      <w:pPr>
        <w:rPr>
          <w:rFonts w:asciiTheme="majorHAnsi" w:hAnsiTheme="majorHAnsi" w:cstheme="majorHAnsi"/>
        </w:rPr>
      </w:pPr>
      <w:r w:rsidRPr="0094426C">
        <w:rPr>
          <w:rFonts w:asciiTheme="majorHAnsi" w:hAnsiTheme="majorHAnsi" w:cstheme="majorHAnsi"/>
        </w:rPr>
        <w:t>Your revisions explicitly avoid asking for these things, which improves credibility.</w:t>
      </w:r>
    </w:p>
    <w:p w14:paraId="0E61F82D" w14:textId="77777777" w:rsidR="0094426C" w:rsidRPr="00075CA7" w:rsidRDefault="0094426C">
      <w:pPr>
        <w:rPr>
          <w:rFonts w:cstheme="minorHAnsi"/>
        </w:rPr>
      </w:pPr>
    </w:p>
    <w:sectPr w:rsidR="0094426C" w:rsidRPr="00075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EFB"/>
    <w:multiLevelType w:val="multilevel"/>
    <w:tmpl w:val="0CEA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92B42"/>
    <w:multiLevelType w:val="multilevel"/>
    <w:tmpl w:val="7BCE2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458DB"/>
    <w:multiLevelType w:val="multilevel"/>
    <w:tmpl w:val="2E04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64761"/>
    <w:multiLevelType w:val="multilevel"/>
    <w:tmpl w:val="2E1C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A46FB"/>
    <w:multiLevelType w:val="multilevel"/>
    <w:tmpl w:val="A28EA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41C14"/>
    <w:multiLevelType w:val="multilevel"/>
    <w:tmpl w:val="A358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A6607F"/>
    <w:multiLevelType w:val="multilevel"/>
    <w:tmpl w:val="50F8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60B32"/>
    <w:multiLevelType w:val="multilevel"/>
    <w:tmpl w:val="4C1A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96594"/>
    <w:multiLevelType w:val="multilevel"/>
    <w:tmpl w:val="4D86A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331231"/>
    <w:multiLevelType w:val="multilevel"/>
    <w:tmpl w:val="4E4AB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D2640B"/>
    <w:multiLevelType w:val="multilevel"/>
    <w:tmpl w:val="B268C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0111F9"/>
    <w:multiLevelType w:val="multilevel"/>
    <w:tmpl w:val="61648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7E1B92"/>
    <w:multiLevelType w:val="multilevel"/>
    <w:tmpl w:val="AB463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972E6B"/>
    <w:multiLevelType w:val="multilevel"/>
    <w:tmpl w:val="F4E45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ED5587"/>
    <w:multiLevelType w:val="multilevel"/>
    <w:tmpl w:val="D866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D75749"/>
    <w:multiLevelType w:val="multilevel"/>
    <w:tmpl w:val="B254C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916E03"/>
    <w:multiLevelType w:val="multilevel"/>
    <w:tmpl w:val="7EAC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2474C8"/>
    <w:multiLevelType w:val="multilevel"/>
    <w:tmpl w:val="B9A2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834EA0"/>
    <w:multiLevelType w:val="multilevel"/>
    <w:tmpl w:val="24D6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BE3129"/>
    <w:multiLevelType w:val="multilevel"/>
    <w:tmpl w:val="449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E50DD4"/>
    <w:multiLevelType w:val="multilevel"/>
    <w:tmpl w:val="72A21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466A2A"/>
    <w:multiLevelType w:val="multilevel"/>
    <w:tmpl w:val="5BD4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7026C0"/>
    <w:multiLevelType w:val="multilevel"/>
    <w:tmpl w:val="83C0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415A8D"/>
    <w:multiLevelType w:val="multilevel"/>
    <w:tmpl w:val="5C689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150C30"/>
    <w:multiLevelType w:val="multilevel"/>
    <w:tmpl w:val="932C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684BE1"/>
    <w:multiLevelType w:val="multilevel"/>
    <w:tmpl w:val="57142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B94147"/>
    <w:multiLevelType w:val="multilevel"/>
    <w:tmpl w:val="ED268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B3070B"/>
    <w:multiLevelType w:val="multilevel"/>
    <w:tmpl w:val="E774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640ADA"/>
    <w:multiLevelType w:val="multilevel"/>
    <w:tmpl w:val="1234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6A0E46"/>
    <w:multiLevelType w:val="multilevel"/>
    <w:tmpl w:val="93AEE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E24EEA"/>
    <w:multiLevelType w:val="multilevel"/>
    <w:tmpl w:val="5C2676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9789231">
    <w:abstractNumId w:val="19"/>
  </w:num>
  <w:num w:numId="2" w16cid:durableId="1571379617">
    <w:abstractNumId w:val="27"/>
  </w:num>
  <w:num w:numId="3" w16cid:durableId="1488668706">
    <w:abstractNumId w:val="11"/>
  </w:num>
  <w:num w:numId="4" w16cid:durableId="270477322">
    <w:abstractNumId w:val="28"/>
  </w:num>
  <w:num w:numId="5" w16cid:durableId="227153396">
    <w:abstractNumId w:val="9"/>
  </w:num>
  <w:num w:numId="6" w16cid:durableId="337388957">
    <w:abstractNumId w:val="25"/>
  </w:num>
  <w:num w:numId="7" w16cid:durableId="633948337">
    <w:abstractNumId w:val="7"/>
  </w:num>
  <w:num w:numId="8" w16cid:durableId="1010454029">
    <w:abstractNumId w:val="26"/>
  </w:num>
  <w:num w:numId="9" w16cid:durableId="130025031">
    <w:abstractNumId w:val="29"/>
  </w:num>
  <w:num w:numId="10" w16cid:durableId="1329752598">
    <w:abstractNumId w:val="2"/>
  </w:num>
  <w:num w:numId="11" w16cid:durableId="575669744">
    <w:abstractNumId w:val="6"/>
  </w:num>
  <w:num w:numId="12" w16cid:durableId="259528016">
    <w:abstractNumId w:val="21"/>
  </w:num>
  <w:num w:numId="13" w16cid:durableId="505679638">
    <w:abstractNumId w:val="14"/>
  </w:num>
  <w:num w:numId="14" w16cid:durableId="649411154">
    <w:abstractNumId w:val="1"/>
  </w:num>
  <w:num w:numId="15" w16cid:durableId="1124889881">
    <w:abstractNumId w:val="3"/>
  </w:num>
  <w:num w:numId="16" w16cid:durableId="958419271">
    <w:abstractNumId w:val="5"/>
  </w:num>
  <w:num w:numId="17" w16cid:durableId="984815847">
    <w:abstractNumId w:val="12"/>
  </w:num>
  <w:num w:numId="18" w16cid:durableId="1346899823">
    <w:abstractNumId w:val="0"/>
  </w:num>
  <w:num w:numId="19" w16cid:durableId="207183935">
    <w:abstractNumId w:val="22"/>
  </w:num>
  <w:num w:numId="20" w16cid:durableId="2070566310">
    <w:abstractNumId w:val="10"/>
  </w:num>
  <w:num w:numId="21" w16cid:durableId="1854953640">
    <w:abstractNumId w:val="4"/>
  </w:num>
  <w:num w:numId="22" w16cid:durableId="1422331593">
    <w:abstractNumId w:val="30"/>
  </w:num>
  <w:num w:numId="23" w16cid:durableId="681977864">
    <w:abstractNumId w:val="15"/>
  </w:num>
  <w:num w:numId="24" w16cid:durableId="733814437">
    <w:abstractNumId w:val="23"/>
  </w:num>
  <w:num w:numId="25" w16cid:durableId="2074112283">
    <w:abstractNumId w:val="20"/>
  </w:num>
  <w:num w:numId="26" w16cid:durableId="1734086383">
    <w:abstractNumId w:val="18"/>
  </w:num>
  <w:num w:numId="27" w16cid:durableId="1206790889">
    <w:abstractNumId w:val="8"/>
  </w:num>
  <w:num w:numId="28" w16cid:durableId="1731416839">
    <w:abstractNumId w:val="16"/>
  </w:num>
  <w:num w:numId="29" w16cid:durableId="638653015">
    <w:abstractNumId w:val="24"/>
  </w:num>
  <w:num w:numId="30" w16cid:durableId="570045348">
    <w:abstractNumId w:val="13"/>
  </w:num>
  <w:num w:numId="31" w16cid:durableId="14919407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A7"/>
    <w:rsid w:val="00005947"/>
    <w:rsid w:val="00075CA7"/>
    <w:rsid w:val="00244971"/>
    <w:rsid w:val="004221E6"/>
    <w:rsid w:val="007C078C"/>
    <w:rsid w:val="0094426C"/>
    <w:rsid w:val="00BC0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EC785"/>
  <w15:chartTrackingRefBased/>
  <w15:docId w15:val="{7A4638CB-3E9D-4026-8773-38C83EFB2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26C"/>
    <w:pPr>
      <w:spacing w:line="240" w:lineRule="auto"/>
    </w:pPr>
  </w:style>
  <w:style w:type="paragraph" w:styleId="Heading1">
    <w:name w:val="heading 1"/>
    <w:basedOn w:val="Normal"/>
    <w:next w:val="Normal"/>
    <w:link w:val="Heading1Char"/>
    <w:uiPriority w:val="9"/>
    <w:qFormat/>
    <w:rsid w:val="00075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5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5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CA7"/>
    <w:rPr>
      <w:rFonts w:eastAsiaTheme="majorEastAsia" w:cstheme="majorBidi"/>
      <w:color w:val="272727" w:themeColor="text1" w:themeTint="D8"/>
    </w:rPr>
  </w:style>
  <w:style w:type="paragraph" w:styleId="Title">
    <w:name w:val="Title"/>
    <w:basedOn w:val="Normal"/>
    <w:next w:val="Normal"/>
    <w:link w:val="TitleChar"/>
    <w:uiPriority w:val="10"/>
    <w:qFormat/>
    <w:rsid w:val="00075C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CA7"/>
    <w:pPr>
      <w:spacing w:before="160"/>
      <w:jc w:val="center"/>
    </w:pPr>
    <w:rPr>
      <w:i/>
      <w:iCs/>
      <w:color w:val="404040" w:themeColor="text1" w:themeTint="BF"/>
    </w:rPr>
  </w:style>
  <w:style w:type="character" w:customStyle="1" w:styleId="QuoteChar">
    <w:name w:val="Quote Char"/>
    <w:basedOn w:val="DefaultParagraphFont"/>
    <w:link w:val="Quote"/>
    <w:uiPriority w:val="29"/>
    <w:rsid w:val="00075CA7"/>
    <w:rPr>
      <w:i/>
      <w:iCs/>
      <w:color w:val="404040" w:themeColor="text1" w:themeTint="BF"/>
    </w:rPr>
  </w:style>
  <w:style w:type="paragraph" w:styleId="ListParagraph">
    <w:name w:val="List Paragraph"/>
    <w:basedOn w:val="Normal"/>
    <w:uiPriority w:val="34"/>
    <w:qFormat/>
    <w:rsid w:val="00075CA7"/>
    <w:pPr>
      <w:ind w:left="720"/>
      <w:contextualSpacing/>
    </w:pPr>
  </w:style>
  <w:style w:type="character" w:styleId="IntenseEmphasis">
    <w:name w:val="Intense Emphasis"/>
    <w:basedOn w:val="DefaultParagraphFont"/>
    <w:uiPriority w:val="21"/>
    <w:qFormat/>
    <w:rsid w:val="00075CA7"/>
    <w:rPr>
      <w:i/>
      <w:iCs/>
      <w:color w:val="0F4761" w:themeColor="accent1" w:themeShade="BF"/>
    </w:rPr>
  </w:style>
  <w:style w:type="paragraph" w:styleId="IntenseQuote">
    <w:name w:val="Intense Quote"/>
    <w:basedOn w:val="Normal"/>
    <w:next w:val="Normal"/>
    <w:link w:val="IntenseQuoteChar"/>
    <w:uiPriority w:val="30"/>
    <w:qFormat/>
    <w:rsid w:val="00075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CA7"/>
    <w:rPr>
      <w:i/>
      <w:iCs/>
      <w:color w:val="0F4761" w:themeColor="accent1" w:themeShade="BF"/>
    </w:rPr>
  </w:style>
  <w:style w:type="character" w:styleId="IntenseReference">
    <w:name w:val="Intense Reference"/>
    <w:basedOn w:val="DefaultParagraphFont"/>
    <w:uiPriority w:val="32"/>
    <w:qFormat/>
    <w:rsid w:val="00075CA7"/>
    <w:rPr>
      <w:b/>
      <w:bCs/>
      <w:smallCaps/>
      <w:color w:val="0F4761" w:themeColor="accent1" w:themeShade="BF"/>
      <w:spacing w:val="5"/>
    </w:rPr>
  </w:style>
  <w:style w:type="table" w:styleId="GridTable1Light">
    <w:name w:val="Grid Table 1 Light"/>
    <w:basedOn w:val="TableNormal"/>
    <w:uiPriority w:val="46"/>
    <w:rsid w:val="0094426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00594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005947"/>
    <w:pPr>
      <w:spacing w:after="100"/>
    </w:pPr>
  </w:style>
  <w:style w:type="paragraph" w:styleId="TOC2">
    <w:name w:val="toc 2"/>
    <w:basedOn w:val="Normal"/>
    <w:next w:val="Normal"/>
    <w:autoRedefine/>
    <w:uiPriority w:val="39"/>
    <w:unhideWhenUsed/>
    <w:rsid w:val="00005947"/>
    <w:pPr>
      <w:spacing w:after="100"/>
      <w:ind w:left="240"/>
    </w:pPr>
  </w:style>
  <w:style w:type="character" w:styleId="Hyperlink">
    <w:name w:val="Hyperlink"/>
    <w:basedOn w:val="DefaultParagraphFont"/>
    <w:uiPriority w:val="99"/>
    <w:unhideWhenUsed/>
    <w:rsid w:val="0000594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DB9CE-1946-4B21-A5A6-E84F59338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Pages>
  <Words>2659</Words>
  <Characters>15771</Characters>
  <Application>Microsoft Office Word</Application>
  <DocSecurity>0</DocSecurity>
  <Lines>276</Lines>
  <Paragraphs>142</Paragraphs>
  <ScaleCrop>false</ScaleCrop>
  <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3</cp:revision>
  <dcterms:created xsi:type="dcterms:W3CDTF">2025-12-19T23:42:00Z</dcterms:created>
  <dcterms:modified xsi:type="dcterms:W3CDTF">2025-12-20T00:03:00Z</dcterms:modified>
</cp:coreProperties>
</file>