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304E" w14:textId="77777777" w:rsidR="00826EBE" w:rsidRPr="00826EBE" w:rsidRDefault="00826EBE" w:rsidP="00826EBE">
      <w:r w:rsidRPr="00826EBE">
        <w:t>Jerome County Public Meeting Transparency and Video Streaming Ordinance</w:t>
      </w:r>
      <w:r w:rsidRPr="00826EBE">
        <w:br/>
        <w:t>Proposed for Adoption by the Jerome County Board of Commissioners</w:t>
      </w:r>
      <w:r w:rsidRPr="00826EBE">
        <w:br/>
        <w:t>Effective Date: December 1, 2025</w:t>
      </w:r>
    </w:p>
    <w:p w14:paraId="48B8DDB4" w14:textId="77777777" w:rsidR="00826EBE" w:rsidRPr="00826EBE" w:rsidRDefault="00826EBE" w:rsidP="00826EBE">
      <w:pPr>
        <w:numPr>
          <w:ilvl w:val="0"/>
          <w:numId w:val="1"/>
        </w:numPr>
      </w:pPr>
      <w:r w:rsidRPr="00826EBE">
        <w:t>Purpose and Authority</w:t>
      </w:r>
      <w:r w:rsidRPr="00826EBE">
        <w:br/>
        <w:t>This ordinance is adopted under Idaho Code sections 31-708, 31-801, and 74-201 through 74-208. The purpose is to expand public access, strengthen transparency, and ensure accountable governance. The Board affirms that open government is both a civic duty and a moral obligation. Jerome County intends to set a statewide standard. All public meetings, deliberations, and hearings subject to the Idaho Open Meeting Law shall be live streamed, recorded, and preserved in publicly accessible formats at no cost to the public.</w:t>
      </w:r>
    </w:p>
    <w:p w14:paraId="771E1329" w14:textId="77777777" w:rsidR="00826EBE" w:rsidRPr="00826EBE" w:rsidRDefault="00826EBE" w:rsidP="00826EBE">
      <w:pPr>
        <w:numPr>
          <w:ilvl w:val="0"/>
          <w:numId w:val="1"/>
        </w:numPr>
      </w:pPr>
      <w:r w:rsidRPr="00826EBE">
        <w:t>Guiding Principles</w:t>
      </w:r>
      <w:r w:rsidRPr="00826EBE">
        <w:br/>
        <w:t xml:space="preserve">All meetings covered under Idaho’s Open Meeting Law shall be streamed live and recorded in full. Executive sessions held under Idaho Code section 74-206 shall not be recorded or broadcast. Recordings shall automatically pause during the executive session and resume when it concludes. Written minutes remain the official record of all meetings. Recordings serve as supplemental documentation for public access. All recordings shall be freely accessible online without subscription, fee, or login requirement. Public access </w:t>
      </w:r>
      <w:proofErr w:type="gramStart"/>
      <w:r w:rsidRPr="00826EBE">
        <w:t>shall</w:t>
      </w:r>
      <w:proofErr w:type="gramEnd"/>
      <w:r w:rsidRPr="00826EBE">
        <w:t xml:space="preserve"> take priority over administrative convenience. All systems shall meet ADA accessibility requirements.</w:t>
      </w:r>
    </w:p>
    <w:p w14:paraId="57D204C1" w14:textId="77777777" w:rsidR="00826EBE" w:rsidRPr="00826EBE" w:rsidRDefault="00826EBE" w:rsidP="00826EBE">
      <w:pPr>
        <w:numPr>
          <w:ilvl w:val="0"/>
          <w:numId w:val="1"/>
        </w:numPr>
      </w:pPr>
      <w:r w:rsidRPr="00826EBE">
        <w:t>Implementation Timeline</w:t>
      </w:r>
      <w:r w:rsidRPr="00826EBE">
        <w:br/>
        <w:t>Phase 1, County Commission, effective December 1, 2025: Live streaming and recording shall begin immediately. The implementation cost shall not exceed one thousand five hundred dollars and shall use existing computing and audio infrastructure.</w:t>
      </w:r>
      <w:r w:rsidRPr="00826EBE">
        <w:br/>
        <w:t>Phase 2, Planning and Zoning Commission, to be completed by March 31, 2026: Live streaming and recording shall extend to Planning and Zoning meetings. Technical coordination shall be carried out jointly by the Clerk’s Office and County Information Technology.</w:t>
      </w:r>
      <w:r w:rsidRPr="00826EBE">
        <w:br/>
        <w:t>Phase 3, remaining boards and advisory committees, to be completed by September 30, 2026: All boards, committees, advisory bodies, subcommittees, and working groups subject to the Idaho Open Meeting Law shall comply.</w:t>
      </w:r>
    </w:p>
    <w:p w14:paraId="2F0D3981" w14:textId="77777777" w:rsidR="00826EBE" w:rsidRPr="00826EBE" w:rsidRDefault="00826EBE" w:rsidP="00826EBE">
      <w:pPr>
        <w:numPr>
          <w:ilvl w:val="0"/>
          <w:numId w:val="1"/>
        </w:numPr>
      </w:pPr>
      <w:r w:rsidRPr="00826EBE">
        <w:t>Equipment and Accessibility Standards</w:t>
      </w:r>
      <w:r w:rsidRPr="00826EBE">
        <w:br/>
        <w:t xml:space="preserve">Video shall include at least one fixed or pan capable camera that provides a clear view of the board and its deliberations. Audio </w:t>
      </w:r>
      <w:proofErr w:type="gramStart"/>
      <w:r w:rsidRPr="00826EBE">
        <w:t>shall</w:t>
      </w:r>
      <w:proofErr w:type="gramEnd"/>
      <w:r w:rsidRPr="00826EBE">
        <w:t xml:space="preserve"> include tabletop or conferencing microphones that ensure audibility of board members and public commenters at a </w:t>
      </w:r>
      <w:r w:rsidRPr="00826EBE">
        <w:lastRenderedPageBreak/>
        <w:t>consistent volume. All audio and video systems shall comply with ADA accessibility requirements. Captioning, transcripts, or equivalent accessibility features shall be provided when feasible. The Information Technology Department shall maintain and periodically test all equipment and shall establish backup procedures to prevent loss of recordings.</w:t>
      </w:r>
    </w:p>
    <w:p w14:paraId="2963D817" w14:textId="77777777" w:rsidR="00826EBE" w:rsidRPr="00826EBE" w:rsidRDefault="00826EBE" w:rsidP="00826EBE">
      <w:pPr>
        <w:numPr>
          <w:ilvl w:val="0"/>
          <w:numId w:val="1"/>
        </w:numPr>
      </w:pPr>
      <w:r w:rsidRPr="00826EBE">
        <w:t>Recording of Hearings and Proceedings</w:t>
      </w:r>
      <w:r w:rsidRPr="00826EBE">
        <w:br/>
        <w:t xml:space="preserve">Formal hearings may be recorded by qualified court reporters. Commercial court reporting or transcription systems may be used in place of a reporter when appropriate. These systems may provide synchronized audio and video, unofficial live transcription, and document capture of testimony and exhibits. Systems may include </w:t>
      </w:r>
      <w:proofErr w:type="gramStart"/>
      <w:r w:rsidRPr="00826EBE">
        <w:t>tablet based</w:t>
      </w:r>
      <w:proofErr w:type="gramEnd"/>
      <w:r w:rsidRPr="00826EBE">
        <w:t xml:space="preserve"> capture, microphone arrays, high quality webcams, or integrated </w:t>
      </w:r>
      <w:proofErr w:type="gramStart"/>
      <w:r w:rsidRPr="00826EBE">
        <w:t>audio conferencing</w:t>
      </w:r>
      <w:proofErr w:type="gramEnd"/>
      <w:r w:rsidRPr="00826EBE">
        <w:t xml:space="preserve"> feeds from existing sound systems. Transcripts and documents associated with hearings shall be made publicly available immediately upon completion or within </w:t>
      </w:r>
      <w:proofErr w:type="gramStart"/>
      <w:r w:rsidRPr="00826EBE">
        <w:t>seventy two</w:t>
      </w:r>
      <w:proofErr w:type="gramEnd"/>
      <w:r w:rsidRPr="00826EBE">
        <w:t xml:space="preserve"> hours depending on the reporting method used. Nothing in this ordinance restricts the County from using any vendor capable of meeting these standards.</w:t>
      </w:r>
    </w:p>
    <w:p w14:paraId="7665B61B" w14:textId="77777777" w:rsidR="00826EBE" w:rsidRPr="00826EBE" w:rsidRDefault="00826EBE" w:rsidP="00826EBE">
      <w:pPr>
        <w:numPr>
          <w:ilvl w:val="0"/>
          <w:numId w:val="1"/>
        </w:numPr>
      </w:pPr>
      <w:r w:rsidRPr="00826EBE">
        <w:t>Archival and Storage Requirements</w:t>
      </w:r>
      <w:r w:rsidRPr="00826EBE">
        <w:br/>
        <w:t xml:space="preserve">Recordings shall be hosted on publicly accessible platforms such as YouTube or Rumble. Access shall be free and unrestricted, and no user registration shall be required. The County may maintain redundant archives using </w:t>
      </w:r>
      <w:proofErr w:type="gramStart"/>
      <w:r w:rsidRPr="00826EBE">
        <w:t>low cost</w:t>
      </w:r>
      <w:proofErr w:type="gramEnd"/>
      <w:r w:rsidRPr="00826EBE">
        <w:t xml:space="preserve"> commercial file sharing services or county owned infrastructure when cost effective. Recordings shall remain available immediately after each meeting concludes. All recordings shall be preserved for at least two years, with additional backups retained according to Idaho public records retention standards. The Information Technology Department shall ensure redundancy, data integrity, and offsite or </w:t>
      </w:r>
      <w:proofErr w:type="gramStart"/>
      <w:r w:rsidRPr="00826EBE">
        <w:t>cloud based</w:t>
      </w:r>
      <w:proofErr w:type="gramEnd"/>
      <w:r w:rsidRPr="00826EBE">
        <w:t xml:space="preserve"> backup storage.</w:t>
      </w:r>
    </w:p>
    <w:p w14:paraId="37081C26" w14:textId="77777777" w:rsidR="00826EBE" w:rsidRPr="00826EBE" w:rsidRDefault="00826EBE" w:rsidP="00826EBE">
      <w:pPr>
        <w:numPr>
          <w:ilvl w:val="0"/>
          <w:numId w:val="1"/>
        </w:numPr>
      </w:pPr>
      <w:r w:rsidRPr="00826EBE">
        <w:t>Notice and Public Access</w:t>
      </w:r>
      <w:r w:rsidRPr="00826EBE">
        <w:br/>
        <w:t xml:space="preserve">Each meeting notice shall include a link or access information for the live stream and for archived recordings. Links to recordings shall be posted on the County website within five business days following the meeting. Technical failures in streaming </w:t>
      </w:r>
      <w:proofErr w:type="gramStart"/>
      <w:r w:rsidRPr="00826EBE">
        <w:t>shall</w:t>
      </w:r>
      <w:proofErr w:type="gramEnd"/>
      <w:r w:rsidRPr="00826EBE">
        <w:t xml:space="preserve"> not invalidate a meeting but shall require prompt posting of the recording as soon as it becomes available. Recordings and transcripts are public records as defined in Idaho Code section 74-102 and shall be provided upon request without unreasonable delay or cost.</w:t>
      </w:r>
    </w:p>
    <w:p w14:paraId="4D2CBED6" w14:textId="77777777" w:rsidR="00826EBE" w:rsidRPr="00826EBE" w:rsidRDefault="00826EBE" w:rsidP="00826EBE">
      <w:pPr>
        <w:numPr>
          <w:ilvl w:val="0"/>
          <w:numId w:val="1"/>
        </w:numPr>
      </w:pPr>
      <w:r w:rsidRPr="00826EBE">
        <w:t>Fiscal Responsibility and Oversight</w:t>
      </w:r>
      <w:r w:rsidRPr="00826EBE">
        <w:br/>
        <w:t xml:space="preserve">The Board of County Commissioners shall budget annually for maintenance, </w:t>
      </w:r>
      <w:r w:rsidRPr="00826EBE">
        <w:lastRenderedPageBreak/>
        <w:t>software, accessibility improvements, and any necessary equipment. The Clerk and the Information Technology Department shall jointly administer this ordinance and shall ensure technical reliability, statutory compliance, and ADA adherence. The Clerk shall provide an annual Transparency Report summarizing system performance, viewing statistics, technical failures, and public feedback.</w:t>
      </w:r>
    </w:p>
    <w:p w14:paraId="48A1FA33" w14:textId="77777777" w:rsidR="00826EBE" w:rsidRPr="00826EBE" w:rsidRDefault="00826EBE" w:rsidP="00826EBE">
      <w:pPr>
        <w:numPr>
          <w:ilvl w:val="0"/>
          <w:numId w:val="1"/>
        </w:numPr>
      </w:pPr>
      <w:r w:rsidRPr="00826EBE">
        <w:t>Compliance and Review</w:t>
      </w:r>
      <w:r w:rsidRPr="00826EBE">
        <w:br/>
        <w:t>The County Clerk and the Information Technology Department shall monitor compliance across all boards, commissions, and advisory bodies. Any failure to stream or record a meeting shall be documented and reported to the Board at its next regular session. Corrective measures shall be recommended with each report. This ordinance shall be reviewed annually in light of changes in technology, law, and accessibility standards.</w:t>
      </w:r>
    </w:p>
    <w:p w14:paraId="090843EF" w14:textId="77777777" w:rsidR="00826EBE" w:rsidRPr="00826EBE" w:rsidRDefault="00826EBE" w:rsidP="00826EBE">
      <w:pPr>
        <w:numPr>
          <w:ilvl w:val="0"/>
          <w:numId w:val="1"/>
        </w:numPr>
      </w:pPr>
      <w:r w:rsidRPr="00826EBE">
        <w:t>Statement of Commitment</w:t>
      </w:r>
      <w:r w:rsidRPr="00826EBE">
        <w:br/>
        <w:t>Jerome County affirms that residents have a right to witness their government in action. Open deliberation, equal access, and visible accountability form the foundation of legitimate governance. Through this ordinance the County recognizes that transparency is not optional. It is a duty of office and a promise to the people of Jerome County.</w:t>
      </w:r>
    </w:p>
    <w:p w14:paraId="539720B9" w14:textId="1B8ECBB7" w:rsidR="004221E6" w:rsidRPr="00826EBE" w:rsidRDefault="004221E6" w:rsidP="00826EBE"/>
    <w:sectPr w:rsidR="004221E6" w:rsidRPr="00826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B4679"/>
    <w:multiLevelType w:val="multilevel"/>
    <w:tmpl w:val="AC0CE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9403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C3"/>
    <w:rsid w:val="00244971"/>
    <w:rsid w:val="004221E6"/>
    <w:rsid w:val="00826EBE"/>
    <w:rsid w:val="00886B54"/>
    <w:rsid w:val="00AF52C3"/>
    <w:rsid w:val="00BC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7249C"/>
  <w15:chartTrackingRefBased/>
  <w15:docId w15:val="{53BEFEDE-0F8F-4037-B029-AB8ED101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2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2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2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2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2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2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2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2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2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2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2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2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2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2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2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2C3"/>
    <w:rPr>
      <w:rFonts w:eastAsiaTheme="majorEastAsia" w:cstheme="majorBidi"/>
      <w:color w:val="272727" w:themeColor="text1" w:themeTint="D8"/>
    </w:rPr>
  </w:style>
  <w:style w:type="paragraph" w:styleId="Title">
    <w:name w:val="Title"/>
    <w:basedOn w:val="Normal"/>
    <w:next w:val="Normal"/>
    <w:link w:val="TitleChar"/>
    <w:uiPriority w:val="10"/>
    <w:qFormat/>
    <w:rsid w:val="00AF5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2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2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2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2C3"/>
    <w:pPr>
      <w:spacing w:before="160"/>
      <w:jc w:val="center"/>
    </w:pPr>
    <w:rPr>
      <w:i/>
      <w:iCs/>
      <w:color w:val="404040" w:themeColor="text1" w:themeTint="BF"/>
    </w:rPr>
  </w:style>
  <w:style w:type="character" w:customStyle="1" w:styleId="QuoteChar">
    <w:name w:val="Quote Char"/>
    <w:basedOn w:val="DefaultParagraphFont"/>
    <w:link w:val="Quote"/>
    <w:uiPriority w:val="29"/>
    <w:rsid w:val="00AF52C3"/>
    <w:rPr>
      <w:i/>
      <w:iCs/>
      <w:color w:val="404040" w:themeColor="text1" w:themeTint="BF"/>
    </w:rPr>
  </w:style>
  <w:style w:type="paragraph" w:styleId="ListParagraph">
    <w:name w:val="List Paragraph"/>
    <w:basedOn w:val="Normal"/>
    <w:uiPriority w:val="34"/>
    <w:qFormat/>
    <w:rsid w:val="00AF52C3"/>
    <w:pPr>
      <w:ind w:left="720"/>
      <w:contextualSpacing/>
    </w:pPr>
  </w:style>
  <w:style w:type="character" w:styleId="IntenseEmphasis">
    <w:name w:val="Intense Emphasis"/>
    <w:basedOn w:val="DefaultParagraphFont"/>
    <w:uiPriority w:val="21"/>
    <w:qFormat/>
    <w:rsid w:val="00AF52C3"/>
    <w:rPr>
      <w:i/>
      <w:iCs/>
      <w:color w:val="0F4761" w:themeColor="accent1" w:themeShade="BF"/>
    </w:rPr>
  </w:style>
  <w:style w:type="paragraph" w:styleId="IntenseQuote">
    <w:name w:val="Intense Quote"/>
    <w:basedOn w:val="Normal"/>
    <w:next w:val="Normal"/>
    <w:link w:val="IntenseQuoteChar"/>
    <w:uiPriority w:val="30"/>
    <w:qFormat/>
    <w:rsid w:val="00AF5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2C3"/>
    <w:rPr>
      <w:i/>
      <w:iCs/>
      <w:color w:val="0F4761" w:themeColor="accent1" w:themeShade="BF"/>
    </w:rPr>
  </w:style>
  <w:style w:type="character" w:styleId="IntenseReference">
    <w:name w:val="Intense Reference"/>
    <w:basedOn w:val="DefaultParagraphFont"/>
    <w:uiPriority w:val="32"/>
    <w:qFormat/>
    <w:rsid w:val="00AF52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903</Words>
  <Characters>5168</Characters>
  <Application>Microsoft Office Word</Application>
  <DocSecurity>0</DocSecurity>
  <Lines>71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1</cp:revision>
  <dcterms:created xsi:type="dcterms:W3CDTF">2025-11-24T17:19:00Z</dcterms:created>
  <dcterms:modified xsi:type="dcterms:W3CDTF">2025-11-24T18:41:00Z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dad4fdd1-a38b-42ef-b799-2a04073bd721</vt:lpwstr>
  </property>
</Properties>
</file>