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t xml:space="preserve">CHAPTER 7</w:t>
      </w:r>
    </w:p>
    <w:p>
      <w:pPr>
        <w:spacing w:after="400"/>
        <w:jc w:val="center"/>
      </w:pPr>
      <w:r>
        <w:t xml:space="preserve">CONDITIONAL USE</w:t>
      </w:r>
    </w:p>
    <w:p>
      <w:r>
        <w:t xml:space="preserve">7-1 PURPOSE</w:t>
      </w:r>
    </w:p>
    <w:p>
      <w:r>
        <w:t xml:space="preserve">7-2 INTENT</w:t>
      </w:r>
    </w:p>
    <w:p>
      <w:r>
        <w:t xml:space="preserve">7-3 APPLICABILITY</w:t>
      </w:r>
    </w:p>
    <w:p>
      <w:r>
        <w:t xml:space="preserve">7-4 ADMINISTRATION</w:t>
      </w:r>
    </w:p>
    <w:p>
      <w:r>
        <w:t xml:space="preserve">7-5 DEFINITIONS</w:t>
      </w:r>
    </w:p>
    <w:p>
      <w:r>
        <w:t xml:space="preserve">7-6 STANDARDS AND REQUIRED FINDINGS</w:t>
      </w:r>
    </w:p>
    <w:p>
      <w:r>
        <w:t xml:space="preserve">    7-6.01 GENERAL STANDARDS</w:t>
      </w:r>
    </w:p>
    <w:p>
      <w:r>
        <w:t xml:space="preserve">    7-6.02 CUP APPROVAL CRITERIA</w:t>
      </w:r>
    </w:p>
    <w:p>
      <w:r>
        <w:t xml:space="preserve">    7-6.03 REQUIRED FINDINGS FOR APPROVAL</w:t>
      </w:r>
    </w:p>
    <w:p>
      <w:r>
        <w:t xml:space="preserve">7-7 PERMITS</w:t>
      </w:r>
    </w:p>
    <w:p>
      <w:r>
        <w:t xml:space="preserve">    7-7.01 WHEN REQUIRED</w:t>
      </w:r>
    </w:p>
    <w:p>
      <w:r>
        <w:t xml:space="preserve">    7-7.02 PROCURING PERMIT</w:t>
      </w:r>
    </w:p>
    <w:p>
      <w:r>
        <w:t xml:space="preserve">    7-7.03 APPLICATION</w:t>
      </w:r>
    </w:p>
    <w:p>
      <w:r>
        <w:t xml:space="preserve">    7-7.04 PROCEDURES</w:t>
      </w:r>
    </w:p>
    <w:p>
      <w:r>
        <w:t xml:space="preserve">7-8 PERMIT DURATION AND EXPIRATION</w:t>
      </w:r>
    </w:p>
    <w:p>
      <w:r>
        <w:t xml:space="preserve">    7-8.01 DURATION</w:t>
      </w:r>
    </w:p>
    <w:p>
      <w:r>
        <w:t xml:space="preserve">    7-8.02 EXTENSIONS</w:t>
      </w:r>
    </w:p>
    <w:p>
      <w:r>
        <w:t xml:space="preserve">7-9 PUBLIC PARTICIPATION RIGHTS</w:t>
      </w:r>
    </w:p>
    <w:p>
      <w:r>
        <w:t xml:space="preserve">    7-9.01 NOTICE REQUIREMENTS</w:t>
      </w:r>
    </w:p>
    <w:p>
      <w:r>
        <w:t xml:space="preserve">    7-9.02 HEARING RIGHTS</w:t>
      </w:r>
    </w:p>
    <w:p>
      <w:r>
        <w:t xml:space="preserve">    7-9.03 POST-APPROVAL PARTICIPATION</w:t>
      </w:r>
    </w:p>
    <w:p>
      <w:r>
        <w:t xml:space="preserve">7-10 ENFORCEMENT AND PENALTIES</w:t>
      </w:r>
    </w:p>
    <w:p>
      <w:r>
        <w:t xml:space="preserve">7-11 SEVERABILITY</w:t>
      </w:r>
    </w:p>
    <w:p>
      <w:pPr>
        <w:spacing w:after="400"/>
      </w:pPr>
    </w:p>
    <w:p>
      <w:pPr>
        <w:pageBreakBefore/>
      </w:pPr>
    </w:p>
    <w:p>
      <w:pPr>
        <w:spacing w:after="200"/>
      </w:pPr>
      <w:r>
        <w:t xml:space="preserve">7-1 PURPOSE</w:t>
      </w:r>
    </w:p>
    <w:p>
      <w:pPr>
        <w:spacing w:after="200"/>
      </w:pPr>
      <w:r>
        <w:t xml:space="preserve">The purpose of this Chapter is to establish clear, objective, and enforceable standards and procedures for the review, approval, and ongoing oversight of Conditional Uses within Jerome County. This Chapter is intended to implement the goals and policies of the Jerome County Comprehensive Plan, specifically recognizing the County's agricultural lands, groundwater resources, rural character, and the property rights and general welfare of county residents as primary considerations in all land use decisions.</w:t>
      </w:r>
    </w:p>
    <w:p>
      <w:pPr>
        <w:spacing w:after="400"/>
      </w:pPr>
      <w:r>
        <w:t xml:space="preserve">Where a use is classified as an Energy Facility or Data Center Facility as defined in Chapter 11, the standards and procedures of this Chapter shall apply in addition to the specific requirements of Chapter 11. In the event of a conflict between this Chapter and Chapter 11, the more protective provision shall govern.</w:t>
      </w:r>
    </w:p>
    <w:p>
      <w:pPr>
        <w:spacing w:after="200"/>
      </w:pPr>
      <w:r>
        <w:t xml:space="preserve">7-2 INTENT</w:t>
      </w:r>
    </w:p>
    <w:p>
      <w:pPr>
        <w:spacing w:after="100"/>
      </w:pPr>
      <w:r>
        <w:t xml:space="preserve">It is the intent of this Chapter to:</w:t>
      </w:r>
    </w:p>
    <w:p>
      <w:pPr>
        <w:spacing w:after="100"/>
      </w:pPr>
      <w:r>
        <w:t xml:space="preserve">1. Provide a fair, consistent, and transparent process for the review of proposed Conditional Uses;</w:t>
      </w:r>
    </w:p>
    <w:p>
      <w:pPr>
        <w:spacing w:after="100"/>
      </w:pPr>
      <w:r>
        <w:t xml:space="preserve">2. Ensure that Conditional Uses are compatible with surrounding land uses, the character of the neighborhood, and the purposes of the zoning district in which they are located;</w:t>
      </w:r>
    </w:p>
    <w:p>
      <w:pPr>
        <w:spacing w:after="100"/>
      </w:pPr>
      <w:r>
        <w:t xml:space="preserve">3. Protect agricultural land, groundwater, irrigation infrastructure, and the rural character of Jerome County from incompatible development;</w:t>
      </w:r>
    </w:p>
    <w:p>
      <w:pPr>
        <w:spacing w:after="100"/>
      </w:pPr>
      <w:r>
        <w:t xml:space="preserve">4. Promote the health, safety, and general welfare of County residents, with particular attention to the rights of non-participating property owners;</w:t>
      </w:r>
    </w:p>
    <w:p>
      <w:pPr>
        <w:spacing w:after="100"/>
      </w:pPr>
      <w:r>
        <w:t xml:space="preserve">5. Establish objective, measurable criteria for approval so that applicants, residents, and decision-makers understand the standards that must be met;</w:t>
      </w:r>
    </w:p>
    <w:p>
      <w:pPr>
        <w:spacing w:after="100"/>
      </w:pPr>
      <w:r>
        <w:t xml:space="preserve">6. Ensure that the costs of development review, infrastructure impacts, and decommissioning are borne by applicants, not by the County or adjacent landowners; and</w:t>
      </w:r>
    </w:p>
    <w:p>
      <w:pPr>
        <w:spacing w:after="100"/>
      </w:pPr>
      <w:r>
        <w:t xml:space="preserve">7. Provide meaningful public participation rights for all affected property owners and residents.</w:t>
      </w:r>
    </w:p>
    <w:p>
      <w:pPr>
        <w:spacing w:after="200"/>
      </w:pPr>
    </w:p>
    <w:p>
      <w:pPr>
        <w:spacing w:after="200"/>
      </w:pPr>
      <w:r>
        <w:t xml:space="preserve">7-3 APPLICABILITY</w:t>
      </w:r>
    </w:p>
    <w:p>
      <w:pPr>
        <w:spacing w:after="100"/>
      </w:pPr>
      <w:r>
        <w:t xml:space="preserve">A. The provisions of this Chapter apply to all Conditional Uses proposed within unincorporated Jerome County.</w:t>
      </w:r>
    </w:p>
    <w:p>
      <w:pPr>
        <w:spacing w:after="100"/>
      </w:pPr>
      <w:r>
        <w:t xml:space="preserve">B. Where a Conditional Use is also subject to Chapter 11 (Energy Facilities and Data Center Facilities), both chapters apply. The more protective standard governs any conflict.</w:t>
      </w:r>
    </w:p>
    <w:p>
      <w:pPr>
        <w:spacing w:after="400"/>
      </w:pPr>
      <w:r>
        <w:t xml:space="preserve">C. A Conditional Use Permit (CUP) is required for any use designated as a Conditional Use in the applicable zoning district schedule of the Jerome County Zoning Ordinance, including Tier 2 and Tier 3 Energy Facility and Data Center Facility applications under Chapter 11.</w:t>
      </w:r>
    </w:p>
    <w:p>
      <w:pPr>
        <w:spacing w:after="200"/>
      </w:pPr>
      <w:r>
        <w:t xml:space="preserve">7-4 ADMINISTRATION</w:t>
      </w:r>
    </w:p>
    <w:p>
      <w:pPr>
        <w:spacing w:after="100"/>
      </w:pPr>
      <w:r>
        <w:t xml:space="preserve">A. Administration shall be as provided in this Chapter and in applicable provisions of the Jerome County Zoning Ordinance.</w:t>
      </w:r>
    </w:p>
    <w:p>
      <w:pPr>
        <w:spacing w:after="100"/>
      </w:pPr>
      <w:r>
        <w:t xml:space="preserve">B. The Planning and Zoning Commission shall conduct public hearings and make recommendations on CUP applications.</w:t>
      </w:r>
    </w:p>
    <w:p>
      <w:pPr>
        <w:spacing w:after="400"/>
      </w:pPr>
      <w:r>
        <w:t xml:space="preserve">C. The Board of County Commissioners shall make final decisions on CUP applications where required by this Ordinance or Chapter 11.</w:t>
      </w:r>
    </w:p>
    <w:p>
      <w:pPr>
        <w:spacing w:after="200"/>
      </w:pPr>
      <w:r>
        <w:t xml:space="preserve">7-5 DEFINITIONS</w:t>
      </w:r>
    </w:p>
    <w:p>
      <w:pPr>
        <w:spacing w:after="100"/>
      </w:pPr>
      <w:r>
        <w:t xml:space="preserve">As used in this Chapter, the following terms shall have the meanings set forth below:</w:t>
      </w:r>
    </w:p>
    <w:p>
      <w:pPr>
        <w:spacing w:after="100"/>
      </w:pPr>
      <w:r>
        <w:t xml:space="preserve">A. Conditional Use: A use that is permitted within a zoning district only upon a finding that the use, as conditioned, is compatible with surrounding uses, consistent with the Comprehensive Plan, and meets all applicable standards of this Ordinance.</w:t>
      </w:r>
    </w:p>
    <w:p>
      <w:pPr>
        <w:spacing w:after="100"/>
      </w:pPr>
      <w:r>
        <w:t xml:space="preserve">B. Non-Participating Parcel: Any parcel of real property that is not part of the project footprint and whose owner has not entered into a signed agreement with the applicant consenting to the project's impacts.</w:t>
      </w:r>
    </w:p>
    <w:p>
      <w:pPr>
        <w:spacing w:after="100"/>
      </w:pPr>
      <w:r>
        <w:t xml:space="preserve">C. General Welfare: The collective physical, economic, social, and environmental well-being of Jerome County residents, property owners, and the broader community, including preservation of prime agricultural land, protection of property values and economic interests of non-participating landowners, maintenance of community character and rural identity, safeguarding of water resources and irrigation infrastructure, and protection of public health and safety.</w:t>
      </w:r>
    </w:p>
    <w:p>
      <w:pPr>
        <w:spacing w:after="100"/>
      </w:pPr>
      <w:r>
        <w:t xml:space="preserve">D. Community Character: The predominant visual, social, economic, and cultural qualities of the surrounding area as experienced by residents, landowners, and visitors, including the rural and agricultural landscape, open space, working farms, and the absence of utility-scale industrial facilities.</w:t>
      </w:r>
    </w:p>
    <w:p>
      <w:pPr>
        <w:spacing w:after="400"/>
      </w:pPr>
      <w:r>
        <w:t xml:space="preserve">E. Property Value Diminishment: Any documented or objectively demonstrated projected decrease in the market value, assessed value, or functional use value of any non-participating parcel caused by the proximity, presence, or operations of a proposed use.</w:t>
      </w:r>
    </w:p>
    <w:p>
      <w:pPr>
        <w:spacing w:after="200"/>
      </w:pPr>
      <w:r>
        <w:t xml:space="preserve">7-6 STANDARDS AND REQUIRED FINDINGS</w:t>
      </w:r>
    </w:p>
    <w:p>
      <w:pPr>
        <w:spacing w:after="100"/>
      </w:pPr>
      <w:r>
        <w:t xml:space="preserve">7-6.01 GENERAL STANDARDS</w:t>
      </w:r>
    </w:p>
    <w:p>
      <w:pPr>
        <w:spacing w:after="100"/>
      </w:pPr>
      <w:r>
        <w:t xml:space="preserve">A. All Conditional Uses shall comply with the applicable standards of the zoning district in which they are located, together with any additional standards imposed by this Chapter or other chapters of this Ordinance.</w:t>
      </w:r>
    </w:p>
    <w:p>
      <w:pPr>
        <w:spacing w:after="200"/>
      </w:pPr>
      <w:r>
        <w:t xml:space="preserve">B. The burden of demonstrating compliance with all standards and required findings rests with the applicant. Failure to satisfy any single standard or required finding is sufficient grounds for denial.</w:t>
      </w:r>
    </w:p>
    <w:p>
      <w:pPr>
        <w:spacing w:after="100"/>
      </w:pPr>
      <w:r>
        <w:t xml:space="preserve">7-6.02 CUP APPROVAL CRITERIA</w:t>
      </w:r>
    </w:p>
    <w:p>
      <w:pPr>
        <w:spacing w:after="100"/>
      </w:pPr>
      <w:r>
        <w:t xml:space="preserve">The decision-making body shall evaluate each CUP application against the following criteria:</w:t>
      </w:r>
    </w:p>
    <w:p>
      <w:pPr>
        <w:spacing w:after="100"/>
      </w:pPr>
      <w:r>
        <w:t xml:space="preserve">A. Whether the proposed use is consistent with the Jerome County Comprehensive Plan;</w:t>
      </w:r>
    </w:p>
    <w:p>
      <w:pPr>
        <w:spacing w:after="100"/>
      </w:pPr>
      <w:r>
        <w:t xml:space="preserve">B. Whether the proposed use is compatible with surrounding land uses and the character of the neighborhood;</w:t>
      </w:r>
    </w:p>
    <w:p>
      <w:pPr>
        <w:spacing w:after="100"/>
      </w:pPr>
      <w:r>
        <w:t xml:space="preserve">C. Whether the proposed use will cause any diminishment of the market value or functional use of any non-participating parcel. Property value diminishment of any adjacent non-participating parcel is an independently sufficient ground for denial, without balancing against other project attributes;</w:t>
      </w:r>
    </w:p>
    <w:p>
      <w:pPr>
        <w:spacing w:after="100"/>
      </w:pPr>
      <w:r>
        <w:t xml:space="preserve">D. Whether adequate infrastructure exists or will be provided to serve the proposed use without degradation to existing services;</w:t>
      </w:r>
    </w:p>
    <w:p>
      <w:pPr>
        <w:spacing w:after="100"/>
      </w:pPr>
      <w:r>
        <w:t xml:space="preserve">E. Whether the proposed use will adversely affect groundwater, irrigation infrastructure, or existing water rights;</w:t>
      </w:r>
    </w:p>
    <w:p>
      <w:pPr>
        <w:spacing w:after="100"/>
      </w:pPr>
      <w:r>
        <w:t xml:space="preserve">F. Whether the proposed use will generate noise, glare, traffic, or other impacts that are incompatible with surrounding uses;</w:t>
      </w:r>
    </w:p>
    <w:p>
      <w:pPr>
        <w:spacing w:after="100"/>
      </w:pPr>
      <w:r>
        <w:t xml:space="preserve">G. Whether adequate financial assurance has been provided where required; and</w:t>
      </w:r>
    </w:p>
    <w:p>
      <w:pPr>
        <w:spacing w:after="200"/>
      </w:pPr>
      <w:r>
        <w:t xml:space="preserve">H. Whether the proposed use is consistent with the general welfare of the community as defined in Section 7-5.</w:t>
      </w:r>
    </w:p>
    <w:p>
      <w:pPr>
        <w:spacing w:after="100"/>
      </w:pPr>
      <w:r>
        <w:t xml:space="preserve">7-6.03 REQUIRED FINDINGS FOR APPROVAL</w:t>
      </w:r>
    </w:p>
    <w:p>
      <w:pPr>
        <w:spacing w:after="200"/>
      </w:pPr>
      <w:r>
        <w:t xml:space="preserve">No CUP shall be approved unless the decision-making body affirmatively finds, based on substantial evidence, that each of the following is satisfied:</w:t>
      </w:r>
    </w:p>
    <w:p>
      <w:pPr>
        <w:spacing w:after="50"/>
      </w:pPr>
      <w:r>
        <w:t xml:space="preserve">Finding 1 - Comprehensive Plan Consistency</w:t>
      </w:r>
    </w:p>
    <w:p>
      <w:pPr>
        <w:spacing w:after="150"/>
      </w:pPr>
      <w:r>
        <w:t xml:space="preserve">The proposed use is consistent with the goals, objectives, and policies of the Jerome County Comprehensive Plan. Consistency must be demonstrated affirmatively by the applicant, not merely asserted.</w:t>
      </w:r>
    </w:p>
    <w:p>
      <w:pPr>
        <w:spacing w:after="50"/>
      </w:pPr>
      <w:r>
        <w:t xml:space="preserve">Finding 2 - Agricultural Land Protection</w:t>
      </w:r>
    </w:p>
    <w:p>
      <w:pPr>
        <w:spacing w:after="150"/>
      </w:pPr>
      <w:r>
        <w:t xml:space="preserve">The proposed use will not result in the conversion of Class I or Class II agricultural soils to non-agricultural use. No CUP, variance, or administrative waiver may authorize such conversion.</w:t>
      </w:r>
    </w:p>
    <w:p>
      <w:pPr>
        <w:spacing w:after="50"/>
      </w:pPr>
      <w:r>
        <w:t xml:space="preserve">Finding 3 - Compliance with Objective Standards</w:t>
      </w:r>
    </w:p>
    <w:p>
      <w:pPr>
        <w:spacing w:after="150"/>
      </w:pPr>
      <w:r>
        <w:t xml:space="preserve">The proposed use meets all applicable objective standards in this Ordinance, including setbacks, noise limits, height restrictions, and any standards established in Chapter 11 for Energy Facilities.</w:t>
      </w:r>
    </w:p>
    <w:p>
      <w:pPr>
        <w:spacing w:after="50"/>
      </w:pPr>
      <w:r>
        <w:t xml:space="preserve">Finding 4 - Adequate Infrastructure</w:t>
      </w:r>
    </w:p>
    <w:p>
      <w:pPr>
        <w:spacing w:after="150"/>
      </w:pPr>
      <w:r>
        <w:t xml:space="preserve">County roads, bridges, water systems, and other infrastructure can accommodate the proposed use without significant degradation, or the applicant has committed to fund all required improvements with posted bond.</w:t>
      </w:r>
    </w:p>
    <w:p>
      <w:pPr>
        <w:spacing w:after="50"/>
      </w:pPr>
      <w:r>
        <w:t xml:space="preserve">Finding 5 - Groundwater and Irrigation Protection</w:t>
      </w:r>
    </w:p>
    <w:p>
      <w:pPr>
        <w:spacing w:after="150"/>
      </w:pPr>
      <w:r>
        <w:t xml:space="preserve">The proposed use will not adversely affect groundwater availability or quality, irrigation infrastructure, or water rights of existing users.</w:t>
      </w:r>
    </w:p>
    <w:p>
      <w:pPr>
        <w:spacing w:after="50"/>
      </w:pPr>
      <w:r>
        <w:t xml:space="preserve">Finding 6 - Financial Assurance</w:t>
      </w:r>
    </w:p>
    <w:p>
      <w:pPr>
        <w:spacing w:after="150"/>
      </w:pPr>
      <w:r>
        <w:t xml:space="preserve">Where required, adequate financial assurance has been posted in the required form and amount to guarantee decommissioning and site restoration at no cost to the County or adjacent landowners.</w:t>
      </w:r>
    </w:p>
    <w:p>
      <w:pPr>
        <w:spacing w:after="50"/>
      </w:pPr>
      <w:r>
        <w:t xml:space="preserve">Finding 7 - Neighborhood Compatibility and Property Value Protection</w:t>
      </w:r>
    </w:p>
    <w:p>
      <w:pPr>
        <w:spacing w:after="150"/>
      </w:pPr>
      <w:r>
        <w:t xml:space="preserve">The proposed use will not diminish the market value or functional use of any adjacent non-participating parcel, and is compatible with the community character of the surrounding area. Any projected diminishment of property value of a non-participating parcel is an independently sufficient ground for denial.</w:t>
      </w:r>
    </w:p>
    <w:p>
      <w:pPr>
        <w:spacing w:after="200"/>
      </w:pPr>
    </w:p>
    <w:p>
      <w:pPr>
        <w:spacing w:after="200"/>
      </w:pPr>
      <w:r>
        <w:t xml:space="preserve">7-7 PERMITS</w:t>
      </w:r>
    </w:p>
    <w:p>
      <w:pPr>
        <w:spacing w:after="100"/>
      </w:pPr>
      <w:r>
        <w:t xml:space="preserve">7-7.01 WHEN REQUIRED</w:t>
      </w:r>
    </w:p>
    <w:p>
      <w:pPr>
        <w:spacing w:after="100"/>
      </w:pPr>
      <w:r>
        <w:t xml:space="preserve">Conditional Use Permits shall be required for:</w:t>
      </w:r>
    </w:p>
    <w:p>
      <w:pPr>
        <w:spacing w:after="100"/>
      </w:pPr>
      <w:r>
        <w:t xml:space="preserve">A. Any use designated as a Conditional Use in the applicable zoning district schedule;</w:t>
      </w:r>
    </w:p>
    <w:p>
      <w:pPr>
        <w:spacing w:after="100"/>
      </w:pPr>
      <w:r>
        <w:t xml:space="preserve">B. All Tier 2 and Tier 3 Energy Facilities and Data Center Facilities as defined in Chapter 11;</w:t>
      </w:r>
    </w:p>
    <w:p>
      <w:pPr>
        <w:spacing w:after="100"/>
      </w:pPr>
      <w:r>
        <w:t xml:space="preserve">C. Any existing Conditional Use that proposes a substantial or material change from its current approved state of operation; and</w:t>
      </w:r>
    </w:p>
    <w:p>
      <w:pPr>
        <w:spacing w:after="200"/>
      </w:pPr>
      <w:r>
        <w:t xml:space="preserve">D. "Substantial or material change" includes, but is not limited to, expansion of the facility footprint, increase in capacity, or modification of the use type.</w:t>
      </w:r>
    </w:p>
    <w:p>
      <w:pPr>
        <w:spacing w:after="100"/>
      </w:pPr>
      <w:r>
        <w:t xml:space="preserve">7-7.02 PROCURING PERMIT</w:t>
      </w:r>
    </w:p>
    <w:p>
      <w:pPr>
        <w:spacing w:after="150"/>
      </w:pPr>
      <w:r>
        <w:t xml:space="preserve">A. Pre-Application Conference: Prior to submitting a formal application, the applicant shall schedule a pre-application meeting with the Administrator. The purpose is to identify potential site constraints, agency concerns, and required submittals.</w:t>
      </w:r>
    </w:p>
    <w:p>
      <w:pPr>
        <w:spacing w:after="100"/>
      </w:pPr>
      <w:r>
        <w:t xml:space="preserve">B. The Administrator shall invite affected public agencies to the pre-application conference, including but not limited to:</w:t>
      </w:r>
    </w:p>
    <w:p>
      <w:pPr>
        <w:spacing w:after="50"/>
      </w:pPr>
      <w:r>
        <w:t xml:space="preserve">(a) The applicable highway district;</w:t>
      </w:r>
    </w:p>
    <w:p>
      <w:pPr>
        <w:spacing w:after="50"/>
      </w:pPr>
      <w:r>
        <w:t xml:space="preserve">(b) Fire protection district;</w:t>
      </w:r>
    </w:p>
    <w:p>
      <w:pPr>
        <w:spacing w:after="50"/>
      </w:pPr>
      <w:r>
        <w:t xml:space="preserve">(c) Irrigation districts and canal companies;</w:t>
      </w:r>
    </w:p>
    <w:p>
      <w:pPr>
        <w:spacing w:after="50"/>
      </w:pPr>
      <w:r>
        <w:t xml:space="preserve">(d) The Idaho Department of Water Resources (IDWR); and</w:t>
      </w:r>
    </w:p>
    <w:p>
      <w:pPr>
        <w:spacing w:after="200"/>
      </w:pPr>
      <w:r>
        <w:t xml:space="preserve">(e) Any other entity the Administrator deems affected.</w:t>
      </w:r>
    </w:p>
    <w:p>
      <w:pPr>
        <w:spacing w:after="100"/>
      </w:pPr>
      <w:r>
        <w:t xml:space="preserve">7-7.03 APPLICATION</w:t>
      </w:r>
    </w:p>
    <w:p>
      <w:pPr>
        <w:spacing w:after="150"/>
      </w:pPr>
      <w:r>
        <w:t xml:space="preserve">A. All CUP applications require a complete application as defined by the Administrator, including all materials specified for the applicable use type.</w:t>
      </w:r>
    </w:p>
    <w:p>
      <w:pPr>
        <w:spacing w:after="100"/>
      </w:pPr>
      <w:r>
        <w:t xml:space="preserve">B. In addition to general application requirements, the application shall include:</w:t>
      </w:r>
    </w:p>
    <w:p>
      <w:pPr>
        <w:spacing w:after="50"/>
      </w:pPr>
      <w:r>
        <w:t xml:space="preserve">1. A site plan identifying zoning districts within one mile;</w:t>
      </w:r>
    </w:p>
    <w:p>
      <w:pPr>
        <w:spacing w:after="50"/>
      </w:pPr>
      <w:r>
        <w:t xml:space="preserve">2. Soils and irrigation-capability analysis verified by the NRCS or a licensed professional;</w:t>
      </w:r>
    </w:p>
    <w:p>
      <w:pPr>
        <w:spacing w:after="50"/>
      </w:pPr>
      <w:r>
        <w:t xml:space="preserve">3. Noise, glare, traffic, and visual-impact studies where applicable;</w:t>
      </w:r>
    </w:p>
    <w:p>
      <w:pPr>
        <w:spacing w:after="50"/>
      </w:pPr>
      <w:r>
        <w:t xml:space="preserve">4. A storm-water and drainage management plan;</w:t>
      </w:r>
    </w:p>
    <w:p>
      <w:pPr>
        <w:spacing w:after="50"/>
      </w:pPr>
      <w:r>
        <w:t xml:space="preserve">5. An emergency response and fire-suppression plan approved by the local district;</w:t>
      </w:r>
    </w:p>
    <w:p>
      <w:pPr>
        <w:spacing w:after="50"/>
      </w:pPr>
      <w:r>
        <w:t xml:space="preserve">6. A decommissioning and reclamation plan, including a financial assurance instrument guaranteeing removal of all equipment and restoration of disturbed areas; and</w:t>
      </w:r>
    </w:p>
    <w:p>
      <w:pPr>
        <w:spacing w:after="150"/>
      </w:pPr>
      <w:r>
        <w:t xml:space="preserve">7. Evidence of coordination with Idaho Power or the relevant utility regarding interconnection.</w:t>
      </w:r>
    </w:p>
    <w:p>
      <w:pPr>
        <w:spacing w:after="200"/>
      </w:pPr>
      <w:r>
        <w:t xml:space="preserve">C. An incomplete application shall not be accepted. Filing an incomplete application does not vest any rights or start any review period.</w:t>
      </w:r>
    </w:p>
    <w:p>
      <w:pPr>
        <w:spacing w:after="100"/>
      </w:pPr>
      <w:r>
        <w:t xml:space="preserve">7-7.04 PROCEDURES</w:t>
      </w:r>
    </w:p>
    <w:p>
      <w:pPr>
        <w:spacing w:after="150"/>
      </w:pPr>
      <w:r>
        <w:t xml:space="preserve">A. Unless otherwise provided in this Chapter, applications shall follow the lodging, filing, notice, hearing, decision, condition-setting, and written decision procedures of this Chapter, together with all provisions governing duration, expiration, transfer, and terms of a Conditional Use Permit.</w:t>
      </w:r>
    </w:p>
    <w:p>
      <w:pPr>
        <w:spacing w:after="150"/>
      </w:pPr>
      <w:r>
        <w:t xml:space="preserve">B. Public notice of the hearing shall be mailed to all property owners within one (1) mile of the boundary of the proposed use, in lieu of the standard 1,320 feet. For all Tier 2 and Tier 3 Energy Facilities and Data Center Facilities under Chapter 11, notice shall be county-wide or to all property owners within twenty-five (25) miles of the project boundary, whichever is greater. The scale, permanence, and cascading infrastructure impacts of medium- and large-scale energy and data center projects — including grid destabilization, utility rate increases, groundwater depletion, and irreversible agricultural land conversion — are without historical precedent in rural counties, and their full scope is not yet well understood by most residents, making maximum notification essential to informed democratic participation. This standard is supported by the JTown Beacon Community Survey (March 2026), in which 90.8% of respondents stated that all Jerome County residents should be notified when a large-scale energy facility or data center is proposed.</w:t>
      </w:r>
    </w:p>
    <w:p>
      <w:pPr>
        <w:spacing w:after="150"/>
      </w:pPr>
      <w:r>
        <w:t xml:space="preserve">C. The Commission shall determine that access, emergency response, drainage, and decommissioning plans are adequate for the proposed use and consistent with the approval criteria of this Chapter.</w:t>
      </w:r>
    </w:p>
    <w:p>
      <w:pPr>
        <w:spacing w:after="400"/>
      </w:pPr>
      <w:r>
        <w:t xml:space="preserve">D. Where this Chapter or Chapter 11 imposes additional or more stringent requirements, those requirements shall control.</w:t>
      </w:r>
    </w:p>
    <w:p>
      <w:pPr>
        <w:spacing w:after="200"/>
      </w:pPr>
      <w:r>
        <w:t xml:space="preserve">7-8 PERMIT DURATION AND EXPIRATION</w:t>
      </w:r>
    </w:p>
    <w:p>
      <w:pPr>
        <w:spacing w:after="100"/>
      </w:pPr>
      <w:r>
        <w:t xml:space="preserve">7-8.01 DURATION</w:t>
      </w:r>
    </w:p>
    <w:p>
      <w:pPr>
        <w:spacing w:after="100"/>
      </w:pPr>
      <w:r>
        <w:t xml:space="preserve">A. Unless otherwise specified in the conditions of approval, a Conditional Use Permit shall be valid for a period of five (5) years from the date of approval.</w:t>
      </w:r>
    </w:p>
    <w:p>
      <w:pPr>
        <w:spacing w:after="100"/>
      </w:pPr>
      <w:r>
        <w:t xml:space="preserve">B. If the approved use has not commenced operation within two (2) years of approval, the CUP shall expire unless an extension has been granted.</w:t>
      </w:r>
    </w:p>
    <w:p>
      <w:pPr>
        <w:spacing w:after="200"/>
      </w:pPr>
      <w:r>
        <w:t xml:space="preserve">C. A CUP that has been dormant for a continuous period of twelve (12) months or more may be subject to review by the Administrator to determine whether the permit should be renewed, modified, or revoked under current standards.</w:t>
      </w:r>
    </w:p>
    <w:p>
      <w:pPr>
        <w:spacing w:after="100"/>
      </w:pPr>
      <w:r>
        <w:t xml:space="preserve">7-8.02 EXTENSIONS</w:t>
      </w:r>
    </w:p>
    <w:p>
      <w:pPr>
        <w:spacing w:after="100"/>
      </w:pPr>
      <w:r>
        <w:t xml:space="preserve">A. The applicant may apply for a two-year extension to the Planning and Zoning Administrator prior to the expiration of the CUP.</w:t>
      </w:r>
    </w:p>
    <w:p>
      <w:pPr>
        <w:spacing w:after="100"/>
      </w:pPr>
      <w:r>
        <w:t xml:space="preserve">B. A second two-year extension may be granted by the Planning and Zoning Commission upon a finding that the use remains consistent with the Comprehensive Plan and current standards.</w:t>
      </w:r>
    </w:p>
    <w:p>
      <w:pPr>
        <w:spacing w:after="400"/>
      </w:pPr>
      <w:r>
        <w:t xml:space="preserve">C. No more than two extensions may be granted. After the expiration of all extensions, a new CUP application is required.</w:t>
      </w:r>
    </w:p>
    <w:p>
      <w:pPr>
        <w:spacing w:after="200"/>
      </w:pPr>
      <w:r>
        <w:t xml:space="preserve">7-9 PUBLIC PARTICIPATION RIGHTS</w:t>
      </w:r>
    </w:p>
    <w:p>
      <w:pPr>
        <w:spacing w:after="100"/>
      </w:pPr>
      <w:r>
        <w:t xml:space="preserve">7-9.01 NOTICE REQUIREMENTS</w:t>
      </w:r>
    </w:p>
    <w:p>
      <w:pPr>
        <w:spacing w:after="100"/>
      </w:pPr>
      <w:r>
        <w:t xml:space="preserve">A. For all Tier 2 and Tier 3 Energy Facilities and Data Center Facilities: county-wide written notification or notification to all property owners within twenty-five (25) miles of the project boundary, whichever is greater, by first-class mail, at least twenty-one (21) days before any hearing. For all other Conditional Uses: written notice to all property owners within one (1) mile of the project boundary;</w:t>
      </w:r>
    </w:p>
    <w:p>
      <w:pPr>
        <w:spacing w:after="100"/>
      </w:pPr>
      <w:r>
        <w:t xml:space="preserve">B. Published notice in a newspaper of general circulation in Jerome County at least twenty-one (21) days before any hearing;</w:t>
      </w:r>
    </w:p>
    <w:p>
      <w:pPr>
        <w:spacing w:after="100"/>
      </w:pPr>
      <w:r>
        <w:t xml:space="preserve">C. Posted notice on the County website and at the courthouse at least twenty-one (21) days before any hearing; and</w:t>
      </w:r>
    </w:p>
    <w:p>
      <w:pPr>
        <w:spacing w:after="200"/>
      </w:pPr>
      <w:r>
        <w:t xml:space="preserve">D. All completed CUP application materials available for public inspection at County offices and on the County website no later than twenty-one (21) days before the first hearing.</w:t>
      </w:r>
    </w:p>
    <w:p>
      <w:pPr>
        <w:spacing w:after="100"/>
      </w:pPr>
      <w:r>
        <w:t xml:space="preserve">7-9.02 HEARING RIGHTS</w:t>
      </w:r>
    </w:p>
    <w:p>
      <w:pPr>
        <w:spacing w:after="100"/>
      </w:pPr>
      <w:r>
        <w:t xml:space="preserve">A. Any person may testify at any public hearing, with equitable time limits;</w:t>
      </w:r>
    </w:p>
    <w:p>
      <w:pPr>
        <w:spacing w:after="100"/>
      </w:pPr>
      <w:r>
        <w:t xml:space="preserve">B. All written comments submitted before or at the hearing are included in the official record;</w:t>
      </w:r>
    </w:p>
    <w:p>
      <w:pPr>
        <w:spacing w:after="100"/>
      </w:pPr>
      <w:r>
        <w:t xml:space="preserve">C. The decision-making body shall issue written findings specifically addressing all substantive comments and objections raised in the record; and</w:t>
      </w:r>
    </w:p>
    <w:p>
      <w:pPr>
        <w:spacing w:after="200"/>
      </w:pPr>
      <w:r>
        <w:t xml:space="preserve">D. No CUP may be approved in a form materially different from what was publicly noticed without additional notice and hearing.</w:t>
      </w:r>
    </w:p>
    <w:p>
      <w:pPr>
        <w:spacing w:after="100"/>
      </w:pPr>
      <w:r>
        <w:t xml:space="preserve">7-9.03 POST-APPROVAL PARTICIPATION</w:t>
      </w:r>
    </w:p>
    <w:p>
      <w:pPr>
        <w:spacing w:after="100"/>
      </w:pPr>
      <w:r>
        <w:t xml:space="preserve">A. Any person may file a written compliance complaint with the Zoning Administrator;</w:t>
      </w:r>
    </w:p>
    <w:p>
      <w:pPr>
        <w:spacing w:after="100"/>
      </w:pPr>
      <w:r>
        <w:t xml:space="preserve">B. The Zoning Administrator shall respond in writing to all complaints within thirty (30) days; and</w:t>
      </w:r>
    </w:p>
    <w:p>
      <w:pPr>
        <w:spacing w:after="400"/>
      </w:pPr>
      <w:r>
        <w:t xml:space="preserve">C. Any person may request a hearing before the Board regarding a compliance determination.</w:t>
      </w:r>
    </w:p>
    <w:p>
      <w:pPr>
        <w:spacing w:after="200"/>
      </w:pPr>
      <w:r>
        <w:t xml:space="preserve">7-10 ENFORCEMENT AND PENALTIES</w:t>
      </w:r>
    </w:p>
    <w:p>
      <w:pPr>
        <w:spacing w:after="100"/>
      </w:pPr>
      <w:r>
        <w:t xml:space="preserve">A. Violation of any provision of this Chapter or any condition of an approved CUP constitutes a misdemeanor punishable as provided in Chapter 20 of this Ordinance.</w:t>
      </w:r>
    </w:p>
    <w:p>
      <w:pPr>
        <w:spacing w:after="100"/>
      </w:pPr>
      <w:r>
        <w:t xml:space="preserve">B. Each day a violation continues shall be considered a separate offense.</w:t>
      </w:r>
    </w:p>
    <w:p>
      <w:pPr>
        <w:spacing w:after="100"/>
      </w:pPr>
      <w:r>
        <w:t xml:space="preserve">C. The Zoning Administrator may:</w:t>
      </w:r>
    </w:p>
    <w:p>
      <w:pPr>
        <w:spacing w:after="50"/>
      </w:pPr>
      <w:r>
        <w:t xml:space="preserve">1. Issue a written Notice of Violation;</w:t>
      </w:r>
    </w:p>
    <w:p>
      <w:pPr>
        <w:spacing w:after="50"/>
      </w:pPr>
      <w:r>
        <w:t xml:space="preserve">2. Issue a Stop Work Order requiring immediate cessation of the violating activity;</w:t>
      </w:r>
    </w:p>
    <w:p>
      <w:pPr>
        <w:spacing w:after="50"/>
      </w:pPr>
      <w:r>
        <w:t xml:space="preserve">3. Revoke or suspend a CUP after notice and opportunity to be heard;</w:t>
      </w:r>
    </w:p>
    <w:p>
      <w:pPr>
        <w:spacing w:after="50"/>
      </w:pPr>
      <w:r>
        <w:t xml:space="preserve">4. Pursue civil penalties not to exceed $10,000 per day per violation, consistent with Idaho Code; and</w:t>
      </w:r>
    </w:p>
    <w:p>
      <w:pPr>
        <w:spacing w:after="100"/>
      </w:pPr>
      <w:r>
        <w:t xml:space="preserve">5. Seek injunctive relief from a court of competent jurisdiction.</w:t>
      </w:r>
    </w:p>
    <w:p>
      <w:pPr>
        <w:spacing w:after="100"/>
      </w:pPr>
      <w:r>
        <w:t xml:space="preserve">D. Non-compliant facilities are subject to permit revocation and mandatory site restoration.</w:t>
      </w:r>
    </w:p>
    <w:p>
      <w:pPr>
        <w:spacing w:after="100"/>
      </w:pPr>
      <w:r>
        <w:t xml:space="preserve">E. The County may draw on financial assurance instruments to fund decommissioning or remediation if the permit holder fails to act within required timeframes.</w:t>
      </w:r>
    </w:p>
    <w:p>
      <w:pPr>
        <w:spacing w:after="400"/>
      </w:pPr>
      <w:r>
        <w:t xml:space="preserve">F. The County shall conduct compliance inspections of Conditional Uses upon 48 hours' written notice.</w:t>
      </w:r>
    </w:p>
    <w:p>
      <w:pPr>
        <w:spacing w:after="200"/>
      </w:pPr>
      <w:r>
        <w:t xml:space="preserve">7-11 SEVERABILITY</w:t>
      </w:r>
    </w:p>
    <w:p>
      <w:r>
        <w:t xml:space="preserve">If any provision of this Chapter is held invalid, such invalidity shall not affect the remaining sections, which shall remain in full force and effect.</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Chapter 7 — Conditional Use</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v1</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draft: enhanced CUP procedures with required findings and energy-specific provisions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Final integration with Chapters 10 and 11; decommissioning bond cross-references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p>
  <w:p>
    <w:pPr>
      <w:tabs>
        <w:tab w:val="center" w:pos="6120"/>
        <w:tab w:val="right" w:pos="11500"/>
      </w:tabs>
    </w:pPr>
    <w:r>
      <w:rPr>
        <w:sz w:val="22"/>
        <w:szCs w:val="22"/>
      </w:rPr>
      <w:t xml:space="preserve">JCZO</w:t>
    </w:r>
    <w:r>
      <w:rPr>
        <w:sz w:val="22"/>
        <w:szCs w:val="22"/>
      </w:rPr>
      <w:t xml:space="preserve">	</w:t>
    </w:r>
    <w:r>
      <w:rPr>
        <w:sz w:val="22"/>
        <w:szCs w:val="22"/>
      </w:rPr>
      <w:t xml:space="preserve">Chapter 7</w:t>
    </w:r>
    <w:r>
      <w:rPr>
        <w:sz w:val="22"/>
        <w:szCs w:val="22"/>
      </w:rPr>
      <w:t xml:space="preserve">	</w:t>
    </w:r>
    <w:r>
      <w:rPr>
        <w:sz w:val="22"/>
        <w:szCs w:val="22"/>
      </w:rPr>
      <w:t xml:space="preserve">Page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2026-03-23T07:47:57.273Z</dcterms:created>
  <dcterms:modified xsi:type="dcterms:W3CDTF">2026-03-23T07:47:57.273Z</dcterms:modified>
</cp:coreProperties>
</file>

<file path=docProps/custom.xml><?xml version="1.0" encoding="utf-8"?>
<Properties xmlns="http://schemas.openxmlformats.org/officeDocument/2006/custom-properties" xmlns:vt="http://schemas.openxmlformats.org/officeDocument/2006/docPropsVTypes"/>
</file>